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1BBB9" w14:textId="77777777" w:rsidR="00F30923" w:rsidRPr="00F162A6" w:rsidRDefault="00F162A6" w:rsidP="00F162A6">
      <w:pPr>
        <w:pStyle w:val="NoSpacing"/>
        <w:spacing w:before="40" w:after="560" w:line="21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162A6">
        <w:rPr>
          <w:rFonts w:ascii="Arial" w:hAnsi="Arial" w:cs="Arial"/>
          <w:b/>
          <w:sz w:val="24"/>
          <w:szCs w:val="24"/>
        </w:rPr>
        <w:t xml:space="preserve">Report B </w:t>
      </w:r>
      <w:r w:rsidR="00F30923" w:rsidRPr="00F162A6">
        <w:rPr>
          <w:rFonts w:ascii="Arial" w:hAnsi="Arial" w:cs="Arial"/>
          <w:b/>
          <w:sz w:val="24"/>
          <w:szCs w:val="24"/>
        </w:rPr>
        <w:t xml:space="preserve">Progress </w:t>
      </w:r>
      <w:r w:rsidRPr="00F162A6">
        <w:rPr>
          <w:rFonts w:ascii="Arial" w:hAnsi="Arial" w:cs="Arial"/>
          <w:b/>
          <w:sz w:val="24"/>
          <w:szCs w:val="24"/>
        </w:rPr>
        <w:t xml:space="preserve">report on achievement of equality outcomes </w:t>
      </w:r>
    </w:p>
    <w:p w14:paraId="0D7B558B" w14:textId="77777777" w:rsidR="001D27FE" w:rsidRPr="00F162A6" w:rsidRDefault="00CE7FAE" w:rsidP="00F162A6">
      <w:pPr>
        <w:pStyle w:val="NoSpacing"/>
        <w:spacing w:before="40" w:after="560" w:line="216" w:lineRule="auto"/>
        <w:jc w:val="both"/>
        <w:rPr>
          <w:rFonts w:ascii="Arial" w:hAnsi="Arial" w:cs="Arial"/>
          <w:sz w:val="24"/>
          <w:szCs w:val="24"/>
        </w:rPr>
      </w:pPr>
      <w:r w:rsidRPr="00F162A6">
        <w:rPr>
          <w:rFonts w:ascii="Arial" w:hAnsi="Arial" w:cs="Arial"/>
          <w:sz w:val="24"/>
          <w:szCs w:val="24"/>
        </w:rPr>
        <w:t>In 2017 Forth Valley College used various data sources to determine where we as a college needed to target improvement in order to</w:t>
      </w:r>
      <w:r w:rsidR="00CB14AD">
        <w:rPr>
          <w:rFonts w:ascii="Arial" w:hAnsi="Arial" w:cs="Arial"/>
          <w:sz w:val="24"/>
          <w:szCs w:val="24"/>
        </w:rPr>
        <w:t xml:space="preserve"> demonstrate our commitment to the PSED to a</w:t>
      </w:r>
      <w:r w:rsidRPr="00F162A6">
        <w:rPr>
          <w:rFonts w:ascii="Arial" w:hAnsi="Arial" w:cs="Arial"/>
          <w:sz w:val="24"/>
          <w:szCs w:val="24"/>
        </w:rPr>
        <w:t>dvanc</w:t>
      </w:r>
      <w:r w:rsidR="00CB14AD">
        <w:rPr>
          <w:rFonts w:ascii="Arial" w:hAnsi="Arial" w:cs="Arial"/>
          <w:sz w:val="24"/>
          <w:szCs w:val="24"/>
        </w:rPr>
        <w:t>e</w:t>
      </w:r>
      <w:r w:rsidRPr="00F162A6">
        <w:rPr>
          <w:rFonts w:ascii="Arial" w:hAnsi="Arial" w:cs="Arial"/>
          <w:sz w:val="24"/>
          <w:szCs w:val="24"/>
        </w:rPr>
        <w:t xml:space="preserve"> equality of opportunity</w:t>
      </w:r>
      <w:r w:rsidR="00CB14AD">
        <w:rPr>
          <w:rFonts w:ascii="Arial" w:hAnsi="Arial" w:cs="Arial"/>
          <w:sz w:val="24"/>
          <w:szCs w:val="24"/>
        </w:rPr>
        <w:t>; e</w:t>
      </w:r>
      <w:r w:rsidRPr="00F162A6">
        <w:rPr>
          <w:rFonts w:ascii="Arial" w:hAnsi="Arial" w:cs="Arial"/>
          <w:sz w:val="24"/>
          <w:szCs w:val="24"/>
        </w:rPr>
        <w:t>liminat</w:t>
      </w:r>
      <w:r w:rsidR="00CB14AD">
        <w:rPr>
          <w:rFonts w:ascii="Arial" w:hAnsi="Arial" w:cs="Arial"/>
          <w:sz w:val="24"/>
          <w:szCs w:val="24"/>
        </w:rPr>
        <w:t>e</w:t>
      </w:r>
      <w:r w:rsidRPr="00F162A6">
        <w:rPr>
          <w:rFonts w:ascii="Arial" w:hAnsi="Arial" w:cs="Arial"/>
          <w:sz w:val="24"/>
          <w:szCs w:val="24"/>
        </w:rPr>
        <w:t xml:space="preserve"> discrimination and foster good relations. See mind map in this </w:t>
      </w:r>
      <w:hyperlink r:id="rId12" w:history="1">
        <w:r w:rsidRPr="00F162A6">
          <w:rPr>
            <w:rStyle w:val="Hyperlink"/>
            <w:rFonts w:ascii="Arial" w:hAnsi="Arial" w:cs="Arial"/>
            <w:sz w:val="24"/>
            <w:szCs w:val="24"/>
          </w:rPr>
          <w:t>link</w:t>
        </w:r>
      </w:hyperlink>
      <w:r w:rsidRPr="00F162A6">
        <w:rPr>
          <w:rFonts w:ascii="Arial" w:hAnsi="Arial" w:cs="Arial"/>
          <w:sz w:val="24"/>
          <w:szCs w:val="24"/>
        </w:rPr>
        <w:t>.</w:t>
      </w:r>
    </w:p>
    <w:p w14:paraId="4F8D64DA" w14:textId="77777777" w:rsidR="001D27FE" w:rsidRPr="00F162A6" w:rsidRDefault="00CE7FAE" w:rsidP="00F162A6">
      <w:pPr>
        <w:pStyle w:val="NoSpacing"/>
        <w:spacing w:before="40" w:after="560" w:line="216" w:lineRule="auto"/>
        <w:jc w:val="both"/>
        <w:rPr>
          <w:rFonts w:ascii="Arial" w:hAnsi="Arial" w:cs="Arial"/>
          <w:sz w:val="24"/>
          <w:szCs w:val="24"/>
        </w:rPr>
      </w:pPr>
      <w:r w:rsidRPr="00F162A6">
        <w:rPr>
          <w:rFonts w:ascii="Arial" w:hAnsi="Arial" w:cs="Arial"/>
          <w:sz w:val="24"/>
          <w:szCs w:val="24"/>
        </w:rPr>
        <w:t xml:space="preserve">The table below refers to factors identified, actions taken and how far we have come </w:t>
      </w:r>
      <w:r w:rsidR="001D27FE" w:rsidRPr="00F162A6">
        <w:rPr>
          <w:rFonts w:ascii="Arial" w:hAnsi="Arial" w:cs="Arial"/>
          <w:sz w:val="24"/>
          <w:szCs w:val="24"/>
        </w:rPr>
        <w:t xml:space="preserve">to achieving </w:t>
      </w:r>
      <w:r w:rsidRPr="00F162A6">
        <w:rPr>
          <w:rFonts w:ascii="Arial" w:hAnsi="Arial" w:cs="Arial"/>
          <w:sz w:val="24"/>
          <w:szCs w:val="24"/>
        </w:rPr>
        <w:t>these activities.  As this is a</w:t>
      </w:r>
      <w:r w:rsidR="00CB14AD">
        <w:rPr>
          <w:rFonts w:ascii="Arial" w:hAnsi="Arial" w:cs="Arial"/>
          <w:sz w:val="24"/>
          <w:szCs w:val="24"/>
        </w:rPr>
        <w:t xml:space="preserve">n interim progress report, </w:t>
      </w:r>
      <w:r w:rsidRPr="00F162A6">
        <w:rPr>
          <w:rFonts w:ascii="Arial" w:hAnsi="Arial" w:cs="Arial"/>
          <w:sz w:val="24"/>
          <w:szCs w:val="24"/>
        </w:rPr>
        <w:t xml:space="preserve">many of the actions taken are ongoing, some are in early stages of development.  As yet it is difficult to ascertain </w:t>
      </w:r>
      <w:r w:rsidR="00CB14AD">
        <w:rPr>
          <w:rFonts w:ascii="Arial" w:hAnsi="Arial" w:cs="Arial"/>
          <w:sz w:val="24"/>
          <w:szCs w:val="24"/>
        </w:rPr>
        <w:t xml:space="preserve">exactly </w:t>
      </w:r>
      <w:r w:rsidRPr="00F162A6">
        <w:rPr>
          <w:rFonts w:ascii="Arial" w:hAnsi="Arial" w:cs="Arial"/>
          <w:sz w:val="24"/>
          <w:szCs w:val="24"/>
        </w:rPr>
        <w:t>how much of an impact identified activities have mad</w:t>
      </w:r>
      <w:r w:rsidR="006475C2" w:rsidRPr="00F162A6">
        <w:rPr>
          <w:rFonts w:ascii="Arial" w:hAnsi="Arial" w:cs="Arial"/>
          <w:sz w:val="24"/>
          <w:szCs w:val="24"/>
        </w:rPr>
        <w:t xml:space="preserve">e. However </w:t>
      </w:r>
      <w:r w:rsidRPr="00F162A6">
        <w:rPr>
          <w:rFonts w:ascii="Arial" w:hAnsi="Arial" w:cs="Arial"/>
          <w:sz w:val="24"/>
          <w:szCs w:val="24"/>
        </w:rPr>
        <w:t xml:space="preserve">we acknowledge that monitoring each action as well as how well different actions work </w:t>
      </w:r>
      <w:r w:rsidR="006475C2" w:rsidRPr="00F162A6">
        <w:rPr>
          <w:rFonts w:ascii="Arial" w:hAnsi="Arial" w:cs="Arial"/>
          <w:sz w:val="24"/>
          <w:szCs w:val="24"/>
        </w:rPr>
        <w:t>in conjunction</w:t>
      </w:r>
      <w:r w:rsidRPr="00F162A6">
        <w:rPr>
          <w:rFonts w:ascii="Arial" w:hAnsi="Arial" w:cs="Arial"/>
          <w:sz w:val="24"/>
          <w:szCs w:val="24"/>
        </w:rPr>
        <w:t xml:space="preserve"> is essential to </w:t>
      </w:r>
      <w:r w:rsidR="00CB14AD">
        <w:rPr>
          <w:rFonts w:ascii="Arial" w:hAnsi="Arial" w:cs="Arial"/>
          <w:sz w:val="24"/>
          <w:szCs w:val="24"/>
        </w:rPr>
        <w:t xml:space="preserve">gather evidence to help shape the direction of future </w:t>
      </w:r>
      <w:r w:rsidRPr="00F162A6">
        <w:rPr>
          <w:rFonts w:ascii="Arial" w:hAnsi="Arial" w:cs="Arial"/>
          <w:sz w:val="24"/>
          <w:szCs w:val="24"/>
        </w:rPr>
        <w:t xml:space="preserve">equality work.  As a result of this </w:t>
      </w:r>
      <w:r w:rsidR="00CB14AD">
        <w:rPr>
          <w:rFonts w:ascii="Arial" w:hAnsi="Arial" w:cs="Arial"/>
          <w:sz w:val="24"/>
          <w:szCs w:val="24"/>
        </w:rPr>
        <w:t xml:space="preserve">progress </w:t>
      </w:r>
      <w:r w:rsidRPr="00F162A6">
        <w:rPr>
          <w:rFonts w:ascii="Arial" w:hAnsi="Arial" w:cs="Arial"/>
          <w:sz w:val="24"/>
          <w:szCs w:val="24"/>
        </w:rPr>
        <w:t xml:space="preserve">update the college </w:t>
      </w:r>
      <w:r w:rsidR="00CB14AD">
        <w:rPr>
          <w:rFonts w:ascii="Arial" w:hAnsi="Arial" w:cs="Arial"/>
          <w:sz w:val="24"/>
          <w:szCs w:val="24"/>
        </w:rPr>
        <w:t xml:space="preserve">plans to refine and </w:t>
      </w:r>
      <w:r w:rsidR="00CB14AD" w:rsidRPr="00CB14AD">
        <w:rPr>
          <w:rFonts w:ascii="Arial" w:hAnsi="Arial" w:cs="Arial"/>
          <w:sz w:val="24"/>
          <w:szCs w:val="24"/>
        </w:rPr>
        <w:t xml:space="preserve">improve the framing of </w:t>
      </w:r>
      <w:r w:rsidR="00CB14AD">
        <w:rPr>
          <w:rFonts w:ascii="Arial" w:hAnsi="Arial" w:cs="Arial"/>
          <w:sz w:val="24"/>
          <w:szCs w:val="24"/>
        </w:rPr>
        <w:t>o</w:t>
      </w:r>
      <w:r w:rsidR="00CB14AD" w:rsidRPr="00CB14AD">
        <w:rPr>
          <w:rFonts w:ascii="Arial" w:hAnsi="Arial" w:cs="Arial"/>
          <w:sz w:val="24"/>
          <w:szCs w:val="24"/>
        </w:rPr>
        <w:t>ur Equality Outcomes</w:t>
      </w:r>
      <w:r w:rsidR="00CB14AD">
        <w:rPr>
          <w:rFonts w:ascii="Arial" w:hAnsi="Arial" w:cs="Arial"/>
          <w:sz w:val="24"/>
          <w:szCs w:val="24"/>
        </w:rPr>
        <w:t xml:space="preserve"> in 2021</w:t>
      </w:r>
      <w:r w:rsidR="00CB14AD" w:rsidRPr="00CB14AD">
        <w:rPr>
          <w:rFonts w:ascii="Arial" w:hAnsi="Arial" w:cs="Arial"/>
          <w:sz w:val="24"/>
          <w:szCs w:val="24"/>
        </w:rPr>
        <w:t xml:space="preserve"> to make them more specific</w:t>
      </w:r>
      <w:r w:rsidRPr="00F162A6">
        <w:rPr>
          <w:rFonts w:ascii="Arial" w:hAnsi="Arial" w:cs="Arial"/>
          <w:sz w:val="24"/>
          <w:szCs w:val="24"/>
        </w:rPr>
        <w:t xml:space="preserve"> to </w:t>
      </w:r>
      <w:r w:rsidR="00CB14AD">
        <w:rPr>
          <w:rFonts w:ascii="Arial" w:hAnsi="Arial" w:cs="Arial"/>
          <w:sz w:val="24"/>
          <w:szCs w:val="24"/>
        </w:rPr>
        <w:t>the equality areas we need to work on.</w:t>
      </w:r>
      <w:r w:rsidRPr="00F162A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05"/>
      </w:tblGrid>
      <w:tr w:rsidR="001D27FE" w:rsidRPr="00F162A6" w14:paraId="4E5508AB" w14:textId="77777777" w:rsidTr="001D27FE">
        <w:trPr>
          <w:trHeight w:val="3240"/>
        </w:trPr>
        <w:tc>
          <w:tcPr>
            <w:tcW w:w="13905" w:type="dxa"/>
          </w:tcPr>
          <w:p w14:paraId="7E62D13D" w14:textId="77777777" w:rsidR="001D27FE" w:rsidRPr="00F162A6" w:rsidRDefault="001D27FE" w:rsidP="001D27FE">
            <w:pPr>
              <w:ind w:left="135"/>
              <w:rPr>
                <w:rFonts w:ascii="Arial" w:hAnsi="Arial" w:cs="Arial"/>
                <w:b/>
              </w:rPr>
            </w:pPr>
            <w:r w:rsidRPr="00F162A6">
              <w:rPr>
                <w:rFonts w:ascii="Arial" w:hAnsi="Arial" w:cs="Arial"/>
                <w:b/>
              </w:rPr>
              <w:t>Equality Outcomes 2017-21</w:t>
            </w:r>
          </w:p>
          <w:p w14:paraId="30020D64" w14:textId="77777777" w:rsidR="001D27FE" w:rsidRPr="00F162A6" w:rsidRDefault="001D27FE" w:rsidP="001D27FE">
            <w:pPr>
              <w:ind w:left="135"/>
              <w:rPr>
                <w:rFonts w:ascii="Arial" w:hAnsi="Arial" w:cs="Arial"/>
                <w:b/>
              </w:rPr>
            </w:pPr>
            <w:r w:rsidRPr="00F162A6">
              <w:rPr>
                <w:rFonts w:ascii="Arial" w:hAnsi="Arial" w:cs="Arial"/>
                <w:b/>
              </w:rPr>
              <w:t xml:space="preserve">EO1 </w:t>
            </w:r>
            <w:r w:rsidRPr="00F162A6">
              <w:rPr>
                <w:rFonts w:ascii="Arial" w:hAnsi="Arial" w:cs="Arial"/>
              </w:rPr>
              <w:t>All FVC students and staff (lecturers, support staff and Senior Management) ensure equality is embedded across all College functions</w:t>
            </w:r>
          </w:p>
          <w:p w14:paraId="59C89576" w14:textId="77777777" w:rsidR="001D27FE" w:rsidRPr="00F162A6" w:rsidRDefault="001D27FE" w:rsidP="001D27FE">
            <w:pPr>
              <w:ind w:left="135"/>
              <w:rPr>
                <w:rFonts w:ascii="Arial" w:hAnsi="Arial" w:cs="Arial"/>
                <w:b/>
              </w:rPr>
            </w:pPr>
            <w:r w:rsidRPr="00F162A6">
              <w:rPr>
                <w:rFonts w:ascii="Arial" w:hAnsi="Arial" w:cs="Arial"/>
                <w:b/>
              </w:rPr>
              <w:t xml:space="preserve">EO2 </w:t>
            </w:r>
            <w:r w:rsidRPr="00F162A6">
              <w:rPr>
                <w:rFonts w:ascii="Arial" w:hAnsi="Arial" w:cs="Arial"/>
              </w:rPr>
              <w:t>All students at FVC including those with protected characteristics can access and benefit from a curriculum that reflects individual and local needs</w:t>
            </w:r>
          </w:p>
          <w:p w14:paraId="7F1AAB6D" w14:textId="77777777" w:rsidR="001D27FE" w:rsidRPr="00F162A6" w:rsidRDefault="001D27FE" w:rsidP="001D27FE">
            <w:pPr>
              <w:ind w:left="135"/>
              <w:rPr>
                <w:rFonts w:ascii="Arial" w:hAnsi="Arial" w:cs="Arial"/>
                <w:b/>
              </w:rPr>
            </w:pPr>
            <w:r w:rsidRPr="00F162A6">
              <w:rPr>
                <w:rFonts w:ascii="Arial" w:hAnsi="Arial" w:cs="Arial"/>
                <w:b/>
              </w:rPr>
              <w:t xml:space="preserve">EO3 </w:t>
            </w:r>
            <w:r w:rsidRPr="00F162A6">
              <w:rPr>
                <w:rFonts w:ascii="Arial" w:hAnsi="Arial" w:cs="Arial"/>
              </w:rPr>
              <w:t>All students and staff are able to access the right support for their individual needs in an environment free from discrimination and harassment</w:t>
            </w:r>
          </w:p>
          <w:p w14:paraId="3D2F7374" w14:textId="77777777" w:rsidR="001D27FE" w:rsidRPr="00F162A6" w:rsidRDefault="001D27FE" w:rsidP="001D27FE">
            <w:pPr>
              <w:ind w:left="135"/>
              <w:rPr>
                <w:rFonts w:ascii="Arial" w:hAnsi="Arial" w:cs="Arial"/>
                <w:b/>
              </w:rPr>
            </w:pPr>
            <w:r w:rsidRPr="00F162A6">
              <w:rPr>
                <w:rFonts w:ascii="Arial" w:hAnsi="Arial" w:cs="Arial"/>
                <w:b/>
              </w:rPr>
              <w:t xml:space="preserve">EO4 </w:t>
            </w:r>
            <w:r w:rsidRPr="00F162A6">
              <w:rPr>
                <w:rFonts w:ascii="Arial" w:hAnsi="Arial" w:cs="Arial"/>
              </w:rPr>
              <w:t>FVC students with protected characteristics progress equally onto positive destinations</w:t>
            </w:r>
          </w:p>
          <w:p w14:paraId="606CF08C" w14:textId="77777777" w:rsidR="001D27FE" w:rsidRPr="00F162A6" w:rsidRDefault="001D27FE" w:rsidP="001D27FE">
            <w:pPr>
              <w:ind w:left="135"/>
              <w:rPr>
                <w:rFonts w:ascii="Arial" w:hAnsi="Arial" w:cs="Arial"/>
                <w:b/>
              </w:rPr>
            </w:pPr>
            <w:r w:rsidRPr="00F162A6">
              <w:rPr>
                <w:rFonts w:ascii="Arial" w:hAnsi="Arial" w:cs="Arial"/>
                <w:b/>
              </w:rPr>
              <w:t xml:space="preserve">EO5 </w:t>
            </w:r>
            <w:r w:rsidRPr="00F162A6">
              <w:rPr>
                <w:rFonts w:ascii="Arial" w:hAnsi="Arial" w:cs="Arial"/>
              </w:rPr>
              <w:t>All FVC staff promote equality in the fulfilment of their job role and are able to effectively deal with the needs of a wide range of students</w:t>
            </w:r>
          </w:p>
        </w:tc>
      </w:tr>
    </w:tbl>
    <w:p w14:paraId="2F3A71D9" w14:textId="77777777" w:rsidR="00F30923" w:rsidRPr="00F162A6" w:rsidRDefault="00F30923">
      <w:pPr>
        <w:rPr>
          <w:rFonts w:ascii="Arial" w:hAnsi="Arial" w:cs="Arial"/>
        </w:rPr>
      </w:pPr>
    </w:p>
    <w:tbl>
      <w:tblPr>
        <w:tblStyle w:val="TableGrid"/>
        <w:tblW w:w="14507" w:type="dxa"/>
        <w:tblLayout w:type="fixed"/>
        <w:tblLook w:val="04A0" w:firstRow="1" w:lastRow="0" w:firstColumn="1" w:lastColumn="0" w:noHBand="0" w:noVBand="1"/>
      </w:tblPr>
      <w:tblGrid>
        <w:gridCol w:w="2263"/>
        <w:gridCol w:w="1315"/>
        <w:gridCol w:w="7"/>
        <w:gridCol w:w="1520"/>
        <w:gridCol w:w="1553"/>
        <w:gridCol w:w="1295"/>
        <w:gridCol w:w="1540"/>
        <w:gridCol w:w="1417"/>
        <w:gridCol w:w="1843"/>
        <w:gridCol w:w="1754"/>
      </w:tblGrid>
      <w:tr w:rsidR="00BC5828" w:rsidRPr="00F162A6" w14:paraId="30FC0720" w14:textId="77777777" w:rsidTr="00DD4B47">
        <w:trPr>
          <w:trHeight w:val="2440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</w:tcPr>
          <w:p w14:paraId="702E509F" w14:textId="77777777" w:rsidR="00F30923" w:rsidRPr="00F162A6" w:rsidRDefault="00F30923" w:rsidP="00F3092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162A6">
              <w:rPr>
                <w:rFonts w:ascii="Arial" w:hAnsi="Arial" w:cs="Arial"/>
                <w:b/>
                <w:color w:val="FFFFFF" w:themeColor="background1"/>
              </w:rPr>
              <w:lastRenderedPageBreak/>
              <w:t>What</w:t>
            </w:r>
            <w:r w:rsidR="00CB14AD">
              <w:rPr>
                <w:rFonts w:ascii="Arial" w:hAnsi="Arial" w:cs="Arial"/>
                <w:b/>
                <w:color w:val="FFFFFF" w:themeColor="background1"/>
              </w:rPr>
              <w:t xml:space="preserve"> evidence did we start (sources)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973"/>
          </w:tcPr>
          <w:p w14:paraId="3BD7C5D8" w14:textId="77777777" w:rsidR="00F30923" w:rsidRPr="00F162A6" w:rsidRDefault="00F30923" w:rsidP="00F3092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162A6">
              <w:rPr>
                <w:rFonts w:ascii="Arial" w:hAnsi="Arial" w:cs="Arial"/>
                <w:b/>
                <w:color w:val="FFFFFF" w:themeColor="background1"/>
              </w:rPr>
              <w:t>Evidence compared to indicators</w:t>
            </w:r>
          </w:p>
          <w:p w14:paraId="5FCDC077" w14:textId="77777777" w:rsidR="00F30923" w:rsidRPr="00F162A6" w:rsidRDefault="00F30923" w:rsidP="00F3092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162A6">
              <w:rPr>
                <w:rFonts w:ascii="Arial" w:hAnsi="Arial" w:cs="Arial"/>
                <w:sz w:val="20"/>
                <w:szCs w:val="20"/>
              </w:rPr>
              <w:t>Change/no change</w:t>
            </w:r>
            <w:r w:rsidR="006475C2" w:rsidRPr="00F162A6">
              <w:rPr>
                <w:rFonts w:ascii="Arial" w:hAnsi="Arial" w:cs="Arial"/>
                <w:sz w:val="20"/>
                <w:szCs w:val="20"/>
              </w:rPr>
              <w:t>/not enough information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973"/>
          </w:tcPr>
          <w:p w14:paraId="735D7CA1" w14:textId="77777777" w:rsidR="00F30923" w:rsidRPr="00F162A6" w:rsidRDefault="00F30923" w:rsidP="00F3092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162A6">
              <w:rPr>
                <w:rFonts w:ascii="Arial" w:hAnsi="Arial" w:cs="Arial"/>
                <w:b/>
                <w:color w:val="FFFFFF" w:themeColor="background1"/>
              </w:rPr>
              <w:t>What action was taken?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973"/>
          </w:tcPr>
          <w:p w14:paraId="64831FCD" w14:textId="77777777" w:rsidR="00F30923" w:rsidRPr="00F162A6" w:rsidRDefault="00F30923" w:rsidP="00F3092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162A6">
              <w:rPr>
                <w:rFonts w:ascii="Arial" w:hAnsi="Arial" w:cs="Arial"/>
                <w:b/>
                <w:color w:val="FFFFFF" w:themeColor="background1"/>
              </w:rPr>
              <w:t xml:space="preserve">What </w:t>
            </w:r>
            <w:r w:rsidR="00CB14AD">
              <w:rPr>
                <w:rFonts w:ascii="Arial" w:hAnsi="Arial" w:cs="Arial"/>
                <w:b/>
                <w:color w:val="FFFFFF" w:themeColor="background1"/>
              </w:rPr>
              <w:t>part of the PSED does this support</w:t>
            </w:r>
            <w:r w:rsidRPr="00F162A6">
              <w:rPr>
                <w:rFonts w:ascii="Arial" w:hAnsi="Arial" w:cs="Arial"/>
                <w:b/>
                <w:color w:val="FFFFFF" w:themeColor="background1"/>
              </w:rPr>
              <w:t xml:space="preserve">  </w:t>
            </w:r>
          </w:p>
          <w:p w14:paraId="1567EA4B" w14:textId="77777777" w:rsidR="00F30923" w:rsidRPr="00F162A6" w:rsidRDefault="00F30923" w:rsidP="00F30923">
            <w:pPr>
              <w:rPr>
                <w:rFonts w:ascii="Arial" w:hAnsi="Arial" w:cs="Arial"/>
                <w:sz w:val="20"/>
                <w:szCs w:val="20"/>
              </w:rPr>
            </w:pPr>
            <w:r w:rsidRPr="00F162A6">
              <w:rPr>
                <w:rFonts w:ascii="Arial" w:hAnsi="Arial" w:cs="Arial"/>
                <w:sz w:val="20"/>
                <w:szCs w:val="20"/>
              </w:rPr>
              <w:t>advance equality of opportunity</w:t>
            </w:r>
            <w:r w:rsidR="00CB14A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4E940B86" w14:textId="77777777" w:rsidR="00F30923" w:rsidRPr="00F162A6" w:rsidRDefault="00CB14AD" w:rsidP="00CB14A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eliminate</w:t>
            </w:r>
            <w:r w:rsidR="00F30923" w:rsidRPr="00F162A6">
              <w:rPr>
                <w:rFonts w:ascii="Arial" w:hAnsi="Arial" w:cs="Arial"/>
                <w:sz w:val="20"/>
                <w:szCs w:val="20"/>
              </w:rPr>
              <w:t xml:space="preserve"> discrimination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F30923" w:rsidRPr="00F162A6">
              <w:rPr>
                <w:rFonts w:ascii="Arial" w:hAnsi="Arial" w:cs="Arial"/>
                <w:sz w:val="20"/>
                <w:szCs w:val="20"/>
              </w:rPr>
              <w:t>foster good relations</w:t>
            </w:r>
            <w:r>
              <w:rPr>
                <w:rFonts w:ascii="Arial" w:hAnsi="Arial" w:cs="Arial"/>
                <w:sz w:val="20"/>
                <w:szCs w:val="20"/>
              </w:rPr>
              <w:t>/ all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973"/>
          </w:tcPr>
          <w:p w14:paraId="208AEA13" w14:textId="77777777" w:rsidR="00F30923" w:rsidRPr="00F162A6" w:rsidRDefault="00F30923" w:rsidP="00F3092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162A6">
              <w:rPr>
                <w:rFonts w:ascii="Arial" w:hAnsi="Arial" w:cs="Arial"/>
                <w:b/>
                <w:color w:val="FFFFFF" w:themeColor="background1"/>
              </w:rPr>
              <w:t>Other linked initiatives</w:t>
            </w:r>
          </w:p>
          <w:p w14:paraId="0C429EF1" w14:textId="77777777" w:rsidR="00CB14AD" w:rsidRDefault="00CB14AD" w:rsidP="00F30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e.g., </w:t>
            </w:r>
          </w:p>
          <w:p w14:paraId="72D83454" w14:textId="77777777" w:rsidR="00F30923" w:rsidRPr="00F162A6" w:rsidRDefault="00F30923" w:rsidP="00F30923">
            <w:pPr>
              <w:rPr>
                <w:rFonts w:ascii="Arial" w:hAnsi="Arial" w:cs="Arial"/>
                <w:sz w:val="20"/>
                <w:szCs w:val="20"/>
              </w:rPr>
            </w:pPr>
            <w:r w:rsidRPr="00F162A6">
              <w:rPr>
                <w:rFonts w:ascii="Arial" w:hAnsi="Arial" w:cs="Arial"/>
                <w:sz w:val="20"/>
                <w:szCs w:val="20"/>
              </w:rPr>
              <w:t>-GAP</w:t>
            </w:r>
          </w:p>
          <w:p w14:paraId="6B5C5DDE" w14:textId="77777777" w:rsidR="00F30923" w:rsidRPr="00F162A6" w:rsidRDefault="00F30923" w:rsidP="00F30923">
            <w:pPr>
              <w:rPr>
                <w:rFonts w:ascii="Arial" w:hAnsi="Arial" w:cs="Arial"/>
                <w:sz w:val="20"/>
                <w:szCs w:val="20"/>
              </w:rPr>
            </w:pPr>
            <w:r w:rsidRPr="00F162A6">
              <w:rPr>
                <w:rFonts w:ascii="Arial" w:hAnsi="Arial" w:cs="Arial"/>
                <w:sz w:val="20"/>
                <w:szCs w:val="20"/>
              </w:rPr>
              <w:t>-BSL plan</w:t>
            </w:r>
          </w:p>
          <w:p w14:paraId="518A0875" w14:textId="77777777" w:rsidR="00F30923" w:rsidRPr="00F162A6" w:rsidRDefault="00F30923" w:rsidP="00F30923">
            <w:pPr>
              <w:rPr>
                <w:rFonts w:ascii="Arial" w:hAnsi="Arial" w:cs="Arial"/>
                <w:sz w:val="20"/>
                <w:szCs w:val="20"/>
              </w:rPr>
            </w:pPr>
            <w:r w:rsidRPr="00F162A6">
              <w:rPr>
                <w:rFonts w:ascii="Arial" w:hAnsi="Arial" w:cs="Arial"/>
                <w:sz w:val="20"/>
                <w:szCs w:val="20"/>
              </w:rPr>
              <w:t>-A&amp; I Strategy</w:t>
            </w:r>
          </w:p>
          <w:p w14:paraId="37733F41" w14:textId="77777777" w:rsidR="00BC5828" w:rsidRPr="00F162A6" w:rsidRDefault="00BC5828" w:rsidP="00F30923">
            <w:pPr>
              <w:rPr>
                <w:rFonts w:ascii="Arial" w:hAnsi="Arial" w:cs="Arial"/>
                <w:sz w:val="20"/>
                <w:szCs w:val="20"/>
              </w:rPr>
            </w:pPr>
            <w:r w:rsidRPr="00F162A6">
              <w:rPr>
                <w:rFonts w:ascii="Arial" w:hAnsi="Arial" w:cs="Arial"/>
                <w:sz w:val="20"/>
                <w:szCs w:val="20"/>
              </w:rPr>
              <w:t>-EO</w:t>
            </w:r>
            <w:r w:rsidR="00CB14AD">
              <w:rPr>
                <w:rFonts w:ascii="Arial" w:hAnsi="Arial" w:cs="Arial"/>
                <w:sz w:val="20"/>
                <w:szCs w:val="20"/>
              </w:rPr>
              <w:t>s</w:t>
            </w:r>
            <w:r w:rsidRPr="00F162A6">
              <w:rPr>
                <w:rFonts w:ascii="Arial" w:hAnsi="Arial" w:cs="Arial"/>
                <w:sz w:val="20"/>
                <w:szCs w:val="20"/>
              </w:rPr>
              <w:t>1-5</w:t>
            </w:r>
          </w:p>
          <w:p w14:paraId="5B4E76C8" w14:textId="77777777" w:rsidR="00F30923" w:rsidRPr="00F162A6" w:rsidRDefault="00F30923" w:rsidP="00F30923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973"/>
          </w:tcPr>
          <w:p w14:paraId="6C2FAC26" w14:textId="77777777" w:rsidR="00F30923" w:rsidRPr="00CB14AD" w:rsidRDefault="00F30923" w:rsidP="00F3092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B14AD">
              <w:rPr>
                <w:rFonts w:ascii="Arial" w:hAnsi="Arial" w:cs="Arial"/>
                <w:b/>
                <w:color w:val="FFFFFF" w:themeColor="background1"/>
              </w:rPr>
              <w:t>Conclusion</w:t>
            </w:r>
          </w:p>
          <w:p w14:paraId="7BEC114E" w14:textId="77777777" w:rsidR="00F30923" w:rsidRPr="00CB14AD" w:rsidRDefault="00F30923" w:rsidP="00CB14AD">
            <w:pPr>
              <w:rPr>
                <w:rFonts w:ascii="Arial" w:hAnsi="Arial" w:cs="Arial"/>
                <w:sz w:val="20"/>
                <w:szCs w:val="20"/>
              </w:rPr>
            </w:pPr>
            <w:r w:rsidRPr="00CB14AD">
              <w:rPr>
                <w:rFonts w:ascii="Arial" w:hAnsi="Arial" w:cs="Arial"/>
                <w:sz w:val="20"/>
                <w:szCs w:val="20"/>
              </w:rPr>
              <w:t>Achieved</w:t>
            </w:r>
          </w:p>
          <w:p w14:paraId="2A60E5EF" w14:textId="77777777" w:rsidR="00CB14AD" w:rsidRPr="00CB14AD" w:rsidRDefault="00CB14AD" w:rsidP="00CB14A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261BA65" w14:textId="77777777" w:rsidR="00CB14AD" w:rsidRDefault="00F30923" w:rsidP="00CB14AD">
            <w:pPr>
              <w:rPr>
                <w:rFonts w:ascii="Arial" w:hAnsi="Arial" w:cs="Arial"/>
                <w:sz w:val="20"/>
                <w:szCs w:val="20"/>
              </w:rPr>
            </w:pPr>
            <w:r w:rsidRPr="00CB14AD">
              <w:rPr>
                <w:rFonts w:ascii="Arial" w:hAnsi="Arial" w:cs="Arial"/>
                <w:sz w:val="20"/>
                <w:szCs w:val="20"/>
              </w:rPr>
              <w:t>Some achievement</w:t>
            </w:r>
            <w:r w:rsidR="00CB14AD" w:rsidRPr="00CB14AD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5A3893D9" w14:textId="77777777" w:rsidR="00F30923" w:rsidRPr="00CB14AD" w:rsidRDefault="00CB14AD" w:rsidP="00CB14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30923" w:rsidRPr="00CB14AD">
              <w:rPr>
                <w:rFonts w:ascii="Arial" w:hAnsi="Arial" w:cs="Arial"/>
                <w:sz w:val="20"/>
                <w:szCs w:val="20"/>
              </w:rPr>
              <w:t>n progress</w:t>
            </w:r>
          </w:p>
          <w:p w14:paraId="478CDFE5" w14:textId="77777777" w:rsidR="00CB14AD" w:rsidRDefault="00CB14AD" w:rsidP="00CB14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63BE5" w14:textId="77777777" w:rsidR="00F30923" w:rsidRPr="00CB14AD" w:rsidRDefault="00F30923" w:rsidP="00CB14AD">
            <w:pPr>
              <w:rPr>
                <w:rFonts w:ascii="Arial" w:hAnsi="Arial" w:cs="Arial"/>
                <w:b/>
              </w:rPr>
            </w:pPr>
            <w:r w:rsidRPr="00CB14AD">
              <w:rPr>
                <w:rFonts w:ascii="Arial" w:hAnsi="Arial" w:cs="Arial"/>
                <w:sz w:val="20"/>
                <w:szCs w:val="20"/>
              </w:rPr>
              <w:t>Not achieved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973"/>
          </w:tcPr>
          <w:p w14:paraId="0CE482A8" w14:textId="77777777" w:rsidR="00F30923" w:rsidRPr="00F162A6" w:rsidRDefault="00F30923" w:rsidP="00F3092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162A6">
              <w:rPr>
                <w:rFonts w:ascii="Arial" w:hAnsi="Arial" w:cs="Arial"/>
                <w:b/>
                <w:color w:val="FFFFFF" w:themeColor="background1"/>
              </w:rPr>
              <w:t>Factors affecting success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77973"/>
          </w:tcPr>
          <w:p w14:paraId="35751EEE" w14:textId="77777777" w:rsidR="00F30923" w:rsidRPr="00F162A6" w:rsidRDefault="00CB14AD" w:rsidP="00F30923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Potential areas for n</w:t>
            </w:r>
            <w:r w:rsidR="00F30923" w:rsidRPr="00F162A6">
              <w:rPr>
                <w:rFonts w:ascii="Arial" w:hAnsi="Arial" w:cs="Arial"/>
                <w:b/>
                <w:color w:val="FFFFFF" w:themeColor="background1"/>
              </w:rPr>
              <w:t>ew EO development</w:t>
            </w:r>
          </w:p>
          <w:p w14:paraId="69306E42" w14:textId="77777777" w:rsidR="00F30923" w:rsidRPr="00F162A6" w:rsidRDefault="00CB14AD" w:rsidP="00F30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F30923" w:rsidRPr="00F162A6">
              <w:rPr>
                <w:rFonts w:ascii="Arial" w:hAnsi="Arial" w:cs="Arial"/>
                <w:sz w:val="20"/>
                <w:szCs w:val="20"/>
              </w:rPr>
              <w:t>ood practice</w:t>
            </w:r>
            <w:r>
              <w:rPr>
                <w:rFonts w:ascii="Arial" w:hAnsi="Arial" w:cs="Arial"/>
                <w:sz w:val="20"/>
                <w:szCs w:val="20"/>
              </w:rPr>
              <w:t xml:space="preserve"> examples/</w:t>
            </w:r>
          </w:p>
          <w:p w14:paraId="0202DAC8" w14:textId="77777777" w:rsidR="00F30923" w:rsidRPr="00F162A6" w:rsidRDefault="00CB14AD" w:rsidP="00F30923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30923" w:rsidRPr="00F162A6">
              <w:rPr>
                <w:rFonts w:ascii="Arial" w:hAnsi="Arial" w:cs="Arial"/>
                <w:sz w:val="20"/>
                <w:szCs w:val="20"/>
              </w:rPr>
              <w:t>hat we have learned?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77973"/>
          </w:tcPr>
          <w:p w14:paraId="428FE759" w14:textId="77777777" w:rsidR="00F30923" w:rsidRPr="00F162A6" w:rsidRDefault="00F30923" w:rsidP="00F3092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162A6">
              <w:rPr>
                <w:rFonts w:ascii="Arial" w:hAnsi="Arial" w:cs="Arial"/>
                <w:b/>
                <w:color w:val="FFFFFF" w:themeColor="background1"/>
              </w:rPr>
              <w:t>EO progress for 2019-21</w:t>
            </w:r>
          </w:p>
          <w:p w14:paraId="25AB201F" w14:textId="77777777" w:rsidR="00F30923" w:rsidRPr="00F162A6" w:rsidRDefault="00CB14AD" w:rsidP="00CB14A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What’s left to do/</w:t>
            </w:r>
            <w:r w:rsidR="00F30923" w:rsidRPr="00F162A6">
              <w:rPr>
                <w:rFonts w:ascii="Arial" w:hAnsi="Arial" w:cs="Arial"/>
                <w:sz w:val="20"/>
                <w:szCs w:val="20"/>
              </w:rPr>
              <w:t>where are the gaps?</w:t>
            </w:r>
          </w:p>
        </w:tc>
      </w:tr>
      <w:tr w:rsidR="00837405" w:rsidRPr="00F162A6" w14:paraId="7E6FE638" w14:textId="77777777" w:rsidTr="00506DD4">
        <w:trPr>
          <w:trHeight w:val="662"/>
        </w:trPr>
        <w:tc>
          <w:tcPr>
            <w:tcW w:w="14507" w:type="dxa"/>
            <w:gridSpan w:val="10"/>
            <w:shd w:val="clear" w:color="auto" w:fill="BF8F00" w:themeFill="accent4" w:themeFillShade="BF"/>
          </w:tcPr>
          <w:p w14:paraId="4FAA2380" w14:textId="77777777" w:rsidR="00837405" w:rsidRPr="00F162A6" w:rsidRDefault="00837405" w:rsidP="00837405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  <w:b/>
                <w:i/>
              </w:rPr>
              <w:t>Learning support feedback questionnaire</w:t>
            </w:r>
          </w:p>
          <w:p w14:paraId="4D20CD46" w14:textId="77777777" w:rsidR="00837405" w:rsidRPr="00F162A6" w:rsidRDefault="00837405" w:rsidP="00837405">
            <w:pPr>
              <w:rPr>
                <w:rFonts w:ascii="Arial" w:hAnsi="Arial" w:cs="Arial"/>
              </w:rPr>
            </w:pPr>
          </w:p>
        </w:tc>
      </w:tr>
      <w:tr w:rsidR="00BC5828" w:rsidRPr="00F162A6" w14:paraId="419B9CA6" w14:textId="77777777" w:rsidTr="00DD4B47">
        <w:trPr>
          <w:trHeight w:val="2440"/>
        </w:trPr>
        <w:tc>
          <w:tcPr>
            <w:tcW w:w="2263" w:type="dxa"/>
          </w:tcPr>
          <w:p w14:paraId="25DFF2D9" w14:textId="77777777" w:rsidR="00530B81" w:rsidRPr="00F162A6" w:rsidRDefault="00530B81" w:rsidP="00530B81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Increased mental health disclosure</w:t>
            </w:r>
          </w:p>
        </w:tc>
        <w:tc>
          <w:tcPr>
            <w:tcW w:w="1322" w:type="dxa"/>
            <w:gridSpan w:val="2"/>
          </w:tcPr>
          <w:p w14:paraId="1B743617" w14:textId="77777777" w:rsidR="00530B81" w:rsidRPr="00F162A6" w:rsidRDefault="006475C2" w:rsidP="00530B81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Not enough information yet</w:t>
            </w:r>
          </w:p>
        </w:tc>
        <w:tc>
          <w:tcPr>
            <w:tcW w:w="1520" w:type="dxa"/>
          </w:tcPr>
          <w:p w14:paraId="544BE03A" w14:textId="77777777" w:rsidR="00CB14AD" w:rsidRDefault="00530B81" w:rsidP="00530B81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-Well</w:t>
            </w:r>
            <w:r w:rsidR="00CB14AD">
              <w:rPr>
                <w:rFonts w:ascii="Arial" w:hAnsi="Arial" w:cs="Arial"/>
              </w:rPr>
              <w:t xml:space="preserve">being project </w:t>
            </w:r>
          </w:p>
          <w:p w14:paraId="7DE60308" w14:textId="77777777" w:rsidR="00530B81" w:rsidRPr="00F162A6" w:rsidRDefault="00530B81" w:rsidP="00530B81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-</w:t>
            </w:r>
            <w:r w:rsidR="00CB14AD">
              <w:rPr>
                <w:rFonts w:ascii="Arial" w:hAnsi="Arial" w:cs="Arial"/>
              </w:rPr>
              <w:t>‘</w:t>
            </w:r>
            <w:r w:rsidRPr="00F162A6">
              <w:rPr>
                <w:rFonts w:ascii="Arial" w:hAnsi="Arial" w:cs="Arial"/>
              </w:rPr>
              <w:t>Purple card</w:t>
            </w:r>
            <w:r w:rsidR="00CB14AD">
              <w:rPr>
                <w:rFonts w:ascii="Arial" w:hAnsi="Arial" w:cs="Arial"/>
              </w:rPr>
              <w:t>’</w:t>
            </w:r>
          </w:p>
          <w:p w14:paraId="7C0F54AC" w14:textId="77777777" w:rsidR="00530B81" w:rsidRPr="00F162A6" w:rsidRDefault="00CB14AD" w:rsidP="00530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30B81" w:rsidRPr="00F162A6">
              <w:rPr>
                <w:rFonts w:ascii="Arial" w:hAnsi="Arial" w:cs="Arial"/>
              </w:rPr>
              <w:t xml:space="preserve">ental health work by </w:t>
            </w:r>
            <w:r>
              <w:rPr>
                <w:rFonts w:ascii="Arial" w:hAnsi="Arial" w:cs="Arial"/>
              </w:rPr>
              <w:t>FV</w:t>
            </w:r>
            <w:r w:rsidR="00530B81" w:rsidRPr="00F162A6">
              <w:rPr>
                <w:rFonts w:ascii="Arial" w:hAnsi="Arial" w:cs="Arial"/>
              </w:rPr>
              <w:t>SA</w:t>
            </w:r>
          </w:p>
        </w:tc>
        <w:tc>
          <w:tcPr>
            <w:tcW w:w="1553" w:type="dxa"/>
          </w:tcPr>
          <w:p w14:paraId="7330339B" w14:textId="77777777" w:rsidR="00530B81" w:rsidRPr="00F162A6" w:rsidRDefault="00506DD4" w:rsidP="00530B81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A</w:t>
            </w:r>
            <w:r w:rsidR="00530B81" w:rsidRPr="00F162A6">
              <w:rPr>
                <w:rFonts w:ascii="Arial" w:hAnsi="Arial" w:cs="Arial"/>
              </w:rPr>
              <w:t>dvance equality of opportunity</w:t>
            </w:r>
          </w:p>
        </w:tc>
        <w:tc>
          <w:tcPr>
            <w:tcW w:w="1295" w:type="dxa"/>
          </w:tcPr>
          <w:p w14:paraId="1B38BB85" w14:textId="77777777" w:rsidR="00530B81" w:rsidRPr="00F162A6" w:rsidRDefault="00C5270A" w:rsidP="00530B81">
            <w:pPr>
              <w:rPr>
                <w:rFonts w:ascii="Arial" w:hAnsi="Arial" w:cs="Arial"/>
              </w:rPr>
            </w:pPr>
            <w:hyperlink r:id="rId13" w:history="1">
              <w:r w:rsidR="00530B81" w:rsidRPr="00F162A6">
                <w:rPr>
                  <w:rStyle w:val="Hyperlink"/>
                  <w:rFonts w:ascii="Arial" w:hAnsi="Arial" w:cs="Arial"/>
                </w:rPr>
                <w:t>A&amp;I plan</w:t>
              </w:r>
            </w:hyperlink>
          </w:p>
          <w:p w14:paraId="6A7E9AAE" w14:textId="77777777" w:rsidR="00530B81" w:rsidRPr="00F162A6" w:rsidRDefault="00BC5828" w:rsidP="00530B81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EO1,2,4</w:t>
            </w:r>
          </w:p>
        </w:tc>
        <w:tc>
          <w:tcPr>
            <w:tcW w:w="1540" w:type="dxa"/>
          </w:tcPr>
          <w:p w14:paraId="1600FC5A" w14:textId="77777777" w:rsidR="00530B81" w:rsidRPr="00F162A6" w:rsidRDefault="00530B81" w:rsidP="00530B81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In progress</w:t>
            </w:r>
          </w:p>
        </w:tc>
        <w:tc>
          <w:tcPr>
            <w:tcW w:w="1417" w:type="dxa"/>
          </w:tcPr>
          <w:p w14:paraId="3EDDB4D4" w14:textId="77777777" w:rsidR="00530B81" w:rsidRPr="00F162A6" w:rsidRDefault="00CB14AD" w:rsidP="00530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Wellbeing Support Officer supports students (via external funding)</w:t>
            </w:r>
          </w:p>
        </w:tc>
        <w:tc>
          <w:tcPr>
            <w:tcW w:w="1843" w:type="dxa"/>
          </w:tcPr>
          <w:p w14:paraId="5A6F0254" w14:textId="77777777" w:rsidR="00CB14AD" w:rsidRDefault="006475C2" w:rsidP="00CB14AD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 xml:space="preserve">Continue to monitor college </w:t>
            </w:r>
            <w:r w:rsidR="00CB14AD">
              <w:rPr>
                <w:rFonts w:ascii="Arial" w:hAnsi="Arial" w:cs="Arial"/>
              </w:rPr>
              <w:t xml:space="preserve">mental health and </w:t>
            </w:r>
            <w:r w:rsidRPr="00F162A6">
              <w:rPr>
                <w:rFonts w:ascii="Arial" w:hAnsi="Arial" w:cs="Arial"/>
              </w:rPr>
              <w:t xml:space="preserve">wellbeing activities </w:t>
            </w:r>
          </w:p>
          <w:p w14:paraId="6FB93E22" w14:textId="77777777" w:rsidR="00CB14AD" w:rsidRDefault="00CB14AD" w:rsidP="00CB14AD">
            <w:pPr>
              <w:rPr>
                <w:rFonts w:ascii="Arial" w:hAnsi="Arial" w:cs="Arial"/>
              </w:rPr>
            </w:pPr>
          </w:p>
          <w:p w14:paraId="30919497" w14:textId="77777777" w:rsidR="00530B81" w:rsidRPr="00F162A6" w:rsidRDefault="00CB14AD" w:rsidP="00CB1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Examine student </w:t>
            </w:r>
            <w:r w:rsidR="006475C2" w:rsidRPr="00F162A6">
              <w:rPr>
                <w:rFonts w:ascii="Arial" w:hAnsi="Arial" w:cs="Arial"/>
              </w:rPr>
              <w:t xml:space="preserve">PIs </w:t>
            </w:r>
            <w:r>
              <w:rPr>
                <w:rFonts w:ascii="Arial" w:hAnsi="Arial" w:cs="Arial"/>
              </w:rPr>
              <w:t>for those students who disclose MH needs</w:t>
            </w:r>
            <w:r w:rsidR="006475C2" w:rsidRPr="00F162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54" w:type="dxa"/>
          </w:tcPr>
          <w:p w14:paraId="5BFE309B" w14:textId="77777777" w:rsidR="00CB14AD" w:rsidRPr="00CB14AD" w:rsidRDefault="00CB14AD" w:rsidP="00CB14AD">
            <w:pPr>
              <w:rPr>
                <w:rFonts w:ascii="Arial" w:hAnsi="Arial" w:cs="Arial"/>
              </w:rPr>
            </w:pPr>
            <w:r w:rsidRPr="00CB14AD">
              <w:rPr>
                <w:rFonts w:ascii="Arial" w:hAnsi="Arial" w:cs="Arial"/>
              </w:rPr>
              <w:t xml:space="preserve">Develop FVC mental health and wellbeing </w:t>
            </w:r>
            <w:r>
              <w:rPr>
                <w:rFonts w:ascii="Arial" w:hAnsi="Arial" w:cs="Arial"/>
              </w:rPr>
              <w:t>strategy, including staff training considerations</w:t>
            </w:r>
          </w:p>
        </w:tc>
      </w:tr>
      <w:tr w:rsidR="00BC5828" w:rsidRPr="00F162A6" w14:paraId="43C1328C" w14:textId="77777777" w:rsidTr="00DD4B47">
        <w:trPr>
          <w:trHeight w:val="1229"/>
        </w:trPr>
        <w:tc>
          <w:tcPr>
            <w:tcW w:w="2263" w:type="dxa"/>
          </w:tcPr>
          <w:p w14:paraId="09D56D31" w14:textId="77777777" w:rsidR="00530B81" w:rsidRPr="00F162A6" w:rsidRDefault="007A3228" w:rsidP="00CB1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Drive to capture more qualitative information</w:t>
            </w:r>
          </w:p>
        </w:tc>
        <w:tc>
          <w:tcPr>
            <w:tcW w:w="1322" w:type="dxa"/>
            <w:gridSpan w:val="2"/>
          </w:tcPr>
          <w:p w14:paraId="5BCA9EF5" w14:textId="77777777" w:rsidR="00530B81" w:rsidRPr="00F162A6" w:rsidRDefault="00BC5828" w:rsidP="00530B81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Not enough information yet</w:t>
            </w:r>
          </w:p>
        </w:tc>
        <w:tc>
          <w:tcPr>
            <w:tcW w:w="1520" w:type="dxa"/>
          </w:tcPr>
          <w:p w14:paraId="0740F2A7" w14:textId="77777777" w:rsidR="00530B81" w:rsidRPr="00F162A6" w:rsidRDefault="007A3228" w:rsidP="007A3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Development of </w:t>
            </w:r>
            <w:r w:rsidR="00CB14AD">
              <w:rPr>
                <w:rFonts w:ascii="Arial" w:hAnsi="Arial" w:cs="Arial"/>
              </w:rPr>
              <w:t>Triple S project</w:t>
            </w:r>
            <w:r>
              <w:rPr>
                <w:rFonts w:ascii="Arial" w:hAnsi="Arial" w:cs="Arial"/>
              </w:rPr>
              <w:t>:  t</w:t>
            </w:r>
            <w:r w:rsidR="00BC5828" w:rsidRPr="00F162A6">
              <w:rPr>
                <w:rFonts w:ascii="Arial" w:hAnsi="Arial" w:cs="Arial"/>
              </w:rPr>
              <w:t xml:space="preserve">o </w:t>
            </w:r>
            <w:r w:rsidR="00CB14AD">
              <w:rPr>
                <w:rFonts w:ascii="Arial" w:hAnsi="Arial" w:cs="Arial"/>
              </w:rPr>
              <w:t>capture</w:t>
            </w:r>
            <w:r w:rsidR="00BC5828" w:rsidRPr="00F162A6">
              <w:rPr>
                <w:rFonts w:ascii="Arial" w:hAnsi="Arial" w:cs="Arial"/>
              </w:rPr>
              <w:t xml:space="preserve"> </w:t>
            </w:r>
            <w:r w:rsidR="00CB14AD">
              <w:rPr>
                <w:rFonts w:ascii="Arial" w:hAnsi="Arial" w:cs="Arial"/>
              </w:rPr>
              <w:t>interventions and support</w:t>
            </w:r>
            <w:r w:rsidR="00BC5828" w:rsidRPr="00F162A6">
              <w:rPr>
                <w:rFonts w:ascii="Arial" w:hAnsi="Arial" w:cs="Arial"/>
              </w:rPr>
              <w:t xml:space="preserve"> </w:t>
            </w:r>
            <w:r w:rsidR="00CB14AD">
              <w:rPr>
                <w:rFonts w:ascii="Arial" w:hAnsi="Arial" w:cs="Arial"/>
              </w:rPr>
              <w:t>to provide fuller picture of students’ time at FVC</w:t>
            </w:r>
            <w:r w:rsidR="00BC5828" w:rsidRPr="00F162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3" w:type="dxa"/>
          </w:tcPr>
          <w:p w14:paraId="61A99562" w14:textId="77777777" w:rsidR="00530B81" w:rsidRPr="00F162A6" w:rsidRDefault="00530B81" w:rsidP="00530B81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-</w:t>
            </w:r>
            <w:r w:rsidR="00506DD4" w:rsidRPr="00F162A6">
              <w:rPr>
                <w:rFonts w:ascii="Arial" w:hAnsi="Arial" w:cs="Arial"/>
              </w:rPr>
              <w:t>A</w:t>
            </w:r>
            <w:r w:rsidRPr="00F162A6">
              <w:rPr>
                <w:rFonts w:ascii="Arial" w:hAnsi="Arial" w:cs="Arial"/>
              </w:rPr>
              <w:t>dvance equality of opportunity</w:t>
            </w:r>
          </w:p>
          <w:p w14:paraId="41D4AA97" w14:textId="77777777" w:rsidR="00530B81" w:rsidRPr="00F162A6" w:rsidRDefault="00506DD4" w:rsidP="00530B81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-F</w:t>
            </w:r>
            <w:r w:rsidR="00530B81" w:rsidRPr="00F162A6">
              <w:rPr>
                <w:rFonts w:ascii="Arial" w:hAnsi="Arial" w:cs="Arial"/>
              </w:rPr>
              <w:t>oster good relations</w:t>
            </w:r>
          </w:p>
        </w:tc>
        <w:tc>
          <w:tcPr>
            <w:tcW w:w="1295" w:type="dxa"/>
          </w:tcPr>
          <w:p w14:paraId="16A14278" w14:textId="77777777" w:rsidR="00BC5828" w:rsidRPr="00F162A6" w:rsidRDefault="00C5270A" w:rsidP="00530B81">
            <w:pPr>
              <w:rPr>
                <w:rStyle w:val="Hyperlink"/>
                <w:rFonts w:ascii="Arial" w:hAnsi="Arial" w:cs="Arial"/>
              </w:rPr>
            </w:pPr>
            <w:hyperlink r:id="rId14" w:history="1">
              <w:r w:rsidR="00530B81" w:rsidRPr="00F162A6">
                <w:rPr>
                  <w:rStyle w:val="Hyperlink"/>
                  <w:rFonts w:ascii="Arial" w:hAnsi="Arial" w:cs="Arial"/>
                </w:rPr>
                <w:t>A&amp;I plan</w:t>
              </w:r>
            </w:hyperlink>
          </w:p>
          <w:p w14:paraId="437FA061" w14:textId="77777777" w:rsidR="00BC5828" w:rsidRPr="00F162A6" w:rsidRDefault="00BC5828" w:rsidP="00530B81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F162A6">
              <w:rPr>
                <w:rStyle w:val="Hyperlink"/>
                <w:rFonts w:ascii="Arial" w:hAnsi="Arial" w:cs="Arial"/>
                <w:color w:val="auto"/>
                <w:u w:val="none"/>
              </w:rPr>
              <w:t>EO 1,2,3,4</w:t>
            </w:r>
          </w:p>
          <w:p w14:paraId="12387837" w14:textId="77777777" w:rsidR="00BC5828" w:rsidRPr="00F162A6" w:rsidRDefault="00BC5828" w:rsidP="00530B81">
            <w:pPr>
              <w:rPr>
                <w:rStyle w:val="Hyperlink"/>
                <w:rFonts w:ascii="Arial" w:hAnsi="Arial" w:cs="Arial"/>
              </w:rPr>
            </w:pPr>
          </w:p>
          <w:p w14:paraId="1B689AB1" w14:textId="77777777" w:rsidR="00BC5828" w:rsidRPr="00F162A6" w:rsidRDefault="00BC5828" w:rsidP="00530B81">
            <w:pPr>
              <w:rPr>
                <w:rFonts w:ascii="Arial" w:hAnsi="Arial" w:cs="Arial"/>
              </w:rPr>
            </w:pPr>
          </w:p>
          <w:p w14:paraId="1703416F" w14:textId="77777777" w:rsidR="00530B81" w:rsidRPr="00F162A6" w:rsidRDefault="00530B81" w:rsidP="00530B81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72F1FD96" w14:textId="77777777" w:rsidR="00530B81" w:rsidRPr="00F162A6" w:rsidRDefault="00530B81" w:rsidP="00530B81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In progress</w:t>
            </w:r>
          </w:p>
        </w:tc>
        <w:tc>
          <w:tcPr>
            <w:tcW w:w="1417" w:type="dxa"/>
          </w:tcPr>
          <w:p w14:paraId="489A6185" w14:textId="77777777" w:rsidR="007A3228" w:rsidRDefault="007A3228" w:rsidP="00530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Currently being piloted</w:t>
            </w:r>
          </w:p>
          <w:p w14:paraId="659C193C" w14:textId="77777777" w:rsidR="007A3228" w:rsidRDefault="007A3228" w:rsidP="00530B81">
            <w:pPr>
              <w:rPr>
                <w:rFonts w:ascii="Arial" w:hAnsi="Arial" w:cs="Arial"/>
              </w:rPr>
            </w:pPr>
          </w:p>
          <w:p w14:paraId="3080FE8C" w14:textId="77777777" w:rsidR="00530B81" w:rsidRPr="00F162A6" w:rsidRDefault="007A3228" w:rsidP="007A3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– system only as good as information staff put in it </w:t>
            </w:r>
          </w:p>
        </w:tc>
        <w:tc>
          <w:tcPr>
            <w:tcW w:w="1843" w:type="dxa"/>
          </w:tcPr>
          <w:p w14:paraId="5FB1FBFA" w14:textId="77777777" w:rsidR="00530B81" w:rsidRPr="00F162A6" w:rsidRDefault="00C90498" w:rsidP="00530B81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 xml:space="preserve">There is a need for </w:t>
            </w:r>
            <w:r w:rsidR="00530B81" w:rsidRPr="00F162A6">
              <w:rPr>
                <w:rFonts w:ascii="Arial" w:hAnsi="Arial" w:cs="Arial"/>
              </w:rPr>
              <w:t>FVC research capacity</w:t>
            </w:r>
            <w:r w:rsidR="007A3228">
              <w:rPr>
                <w:rFonts w:ascii="Arial" w:hAnsi="Arial" w:cs="Arial"/>
              </w:rPr>
              <w:t xml:space="preserve"> – use of data/analytics</w:t>
            </w:r>
          </w:p>
        </w:tc>
        <w:tc>
          <w:tcPr>
            <w:tcW w:w="1754" w:type="dxa"/>
          </w:tcPr>
          <w:p w14:paraId="4A1C8BB9" w14:textId="77777777" w:rsidR="00530B81" w:rsidRPr="00F162A6" w:rsidRDefault="007A3228" w:rsidP="00530B81">
            <w:pPr>
              <w:rPr>
                <w:rFonts w:ascii="Arial" w:hAnsi="Arial" w:cs="Arial"/>
              </w:rPr>
            </w:pPr>
            <w:r w:rsidRPr="007A3228">
              <w:rPr>
                <w:rFonts w:ascii="Arial" w:hAnsi="Arial" w:cs="Arial"/>
              </w:rPr>
              <w:t xml:space="preserve">Need to capture, analyse and use more qualitative information alongside quantitative data </w:t>
            </w:r>
          </w:p>
          <w:p w14:paraId="4429133F" w14:textId="77777777" w:rsidR="00530B81" w:rsidRPr="00F162A6" w:rsidRDefault="00530B81" w:rsidP="00530B81">
            <w:pPr>
              <w:rPr>
                <w:rFonts w:ascii="Arial" w:hAnsi="Arial" w:cs="Arial"/>
              </w:rPr>
            </w:pPr>
          </w:p>
          <w:p w14:paraId="76D425F5" w14:textId="77777777" w:rsidR="00530B81" w:rsidRPr="00F162A6" w:rsidRDefault="00530B81" w:rsidP="00530B81">
            <w:pPr>
              <w:rPr>
                <w:rFonts w:ascii="Arial" w:hAnsi="Arial" w:cs="Arial"/>
              </w:rPr>
            </w:pPr>
          </w:p>
        </w:tc>
      </w:tr>
      <w:tr w:rsidR="00AD550D" w:rsidRPr="00F162A6" w14:paraId="65751281" w14:textId="77777777" w:rsidTr="00506DD4">
        <w:trPr>
          <w:trHeight w:val="804"/>
        </w:trPr>
        <w:tc>
          <w:tcPr>
            <w:tcW w:w="14507" w:type="dxa"/>
            <w:gridSpan w:val="10"/>
            <w:shd w:val="clear" w:color="auto" w:fill="BF8F00" w:themeFill="accent4" w:themeFillShade="BF"/>
          </w:tcPr>
          <w:p w14:paraId="65BCF927" w14:textId="77777777" w:rsidR="00AD550D" w:rsidRPr="00F162A6" w:rsidRDefault="00AD550D" w:rsidP="00530B81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  <w:b/>
                <w:i/>
              </w:rPr>
              <w:lastRenderedPageBreak/>
              <w:t>Student survey 2016</w:t>
            </w:r>
          </w:p>
          <w:p w14:paraId="1DAF3446" w14:textId="77777777" w:rsidR="00AD550D" w:rsidRPr="00F162A6" w:rsidRDefault="00AD550D">
            <w:pPr>
              <w:rPr>
                <w:rFonts w:ascii="Arial" w:hAnsi="Arial" w:cs="Arial"/>
              </w:rPr>
            </w:pPr>
          </w:p>
        </w:tc>
      </w:tr>
      <w:tr w:rsidR="00BC5828" w:rsidRPr="00F162A6" w14:paraId="1A75C0B5" w14:textId="77777777" w:rsidTr="00DD4B47">
        <w:trPr>
          <w:trHeight w:val="2302"/>
        </w:trPr>
        <w:tc>
          <w:tcPr>
            <w:tcW w:w="2263" w:type="dxa"/>
          </w:tcPr>
          <w:p w14:paraId="5753DE17" w14:textId="77777777" w:rsidR="00B96DC4" w:rsidRPr="00F162A6" w:rsidRDefault="00B96DC4" w:rsidP="007A322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 xml:space="preserve">Revealed an inconsistency of </w:t>
            </w:r>
            <w:r w:rsidR="007A3228">
              <w:rPr>
                <w:rFonts w:ascii="Arial" w:hAnsi="Arial" w:cs="Arial"/>
              </w:rPr>
              <w:t>awareness of EDI issues within learning and teaching approaches</w:t>
            </w:r>
            <w:r w:rsidRPr="00F162A6">
              <w:rPr>
                <w:rFonts w:ascii="Arial" w:hAnsi="Arial" w:cs="Arial"/>
              </w:rPr>
              <w:tab/>
            </w:r>
          </w:p>
        </w:tc>
        <w:tc>
          <w:tcPr>
            <w:tcW w:w="1322" w:type="dxa"/>
            <w:gridSpan w:val="2"/>
          </w:tcPr>
          <w:p w14:paraId="477C0287" w14:textId="77777777" w:rsidR="00B96DC4" w:rsidRPr="00F162A6" w:rsidRDefault="00B96DC4" w:rsidP="00B96DC4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No change—as indicated from L2L. Support is great in some areas and poor in others.</w:t>
            </w:r>
          </w:p>
        </w:tc>
        <w:tc>
          <w:tcPr>
            <w:tcW w:w="1520" w:type="dxa"/>
          </w:tcPr>
          <w:p w14:paraId="7B79DDA4" w14:textId="77777777" w:rsidR="00B96DC4" w:rsidRPr="00F162A6" w:rsidRDefault="00506DD4" w:rsidP="00B96DC4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E</w:t>
            </w:r>
            <w:r w:rsidR="00B96DC4" w:rsidRPr="00F162A6">
              <w:rPr>
                <w:rFonts w:ascii="Arial" w:hAnsi="Arial" w:cs="Arial"/>
              </w:rPr>
              <w:t xml:space="preserve">vidence gathering of practice </w:t>
            </w:r>
            <w:r w:rsidR="007A3228">
              <w:rPr>
                <w:rFonts w:ascii="Arial" w:hAnsi="Arial" w:cs="Arial"/>
              </w:rPr>
              <w:t xml:space="preserve">across college teams </w:t>
            </w:r>
            <w:r w:rsidR="00B96DC4" w:rsidRPr="00F162A6">
              <w:rPr>
                <w:rFonts w:ascii="Arial" w:hAnsi="Arial" w:cs="Arial"/>
              </w:rPr>
              <w:t>(E</w:t>
            </w:r>
            <w:r w:rsidR="00C90498" w:rsidRPr="00F162A6">
              <w:rPr>
                <w:rFonts w:ascii="Arial" w:hAnsi="Arial" w:cs="Arial"/>
              </w:rPr>
              <w:t xml:space="preserve">quality </w:t>
            </w:r>
            <w:r w:rsidR="00B96DC4" w:rsidRPr="00F162A6">
              <w:rPr>
                <w:rFonts w:ascii="Arial" w:hAnsi="Arial" w:cs="Arial"/>
              </w:rPr>
              <w:t>A</w:t>
            </w:r>
            <w:r w:rsidR="00C90498" w:rsidRPr="00F162A6">
              <w:rPr>
                <w:rFonts w:ascii="Arial" w:hAnsi="Arial" w:cs="Arial"/>
              </w:rPr>
              <w:t xml:space="preserve">ctivity </w:t>
            </w:r>
            <w:r w:rsidR="00B96DC4" w:rsidRPr="00F162A6">
              <w:rPr>
                <w:rFonts w:ascii="Arial" w:hAnsi="Arial" w:cs="Arial"/>
              </w:rPr>
              <w:t>R</w:t>
            </w:r>
            <w:r w:rsidR="00C90498" w:rsidRPr="00F162A6">
              <w:rPr>
                <w:rFonts w:ascii="Arial" w:hAnsi="Arial" w:cs="Arial"/>
              </w:rPr>
              <w:t xml:space="preserve">ecording </w:t>
            </w:r>
            <w:r w:rsidR="00B96DC4" w:rsidRPr="00F162A6">
              <w:rPr>
                <w:rFonts w:ascii="Arial" w:hAnsi="Arial" w:cs="Arial"/>
              </w:rPr>
              <w:t>T</w:t>
            </w:r>
            <w:r w:rsidR="00C90498" w:rsidRPr="00F162A6">
              <w:rPr>
                <w:rFonts w:ascii="Arial" w:hAnsi="Arial" w:cs="Arial"/>
              </w:rPr>
              <w:t>ool</w:t>
            </w:r>
            <w:r w:rsidR="00B96DC4" w:rsidRPr="00F162A6">
              <w:rPr>
                <w:rFonts w:ascii="Arial" w:hAnsi="Arial" w:cs="Arial"/>
              </w:rPr>
              <w:t>)</w:t>
            </w:r>
          </w:p>
          <w:p w14:paraId="0D38CC4D" w14:textId="77777777" w:rsidR="00B96DC4" w:rsidRPr="00F162A6" w:rsidRDefault="00B96DC4" w:rsidP="00B96DC4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570252DB" w14:textId="77777777" w:rsidR="00B96DC4" w:rsidRPr="00F162A6" w:rsidRDefault="00B96DC4" w:rsidP="00B96DC4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-</w:t>
            </w:r>
            <w:r w:rsidR="00506DD4" w:rsidRPr="00F162A6">
              <w:rPr>
                <w:rFonts w:ascii="Arial" w:hAnsi="Arial" w:cs="Arial"/>
              </w:rPr>
              <w:t>A</w:t>
            </w:r>
            <w:r w:rsidRPr="00F162A6">
              <w:rPr>
                <w:rFonts w:ascii="Arial" w:hAnsi="Arial" w:cs="Arial"/>
              </w:rPr>
              <w:t>dvance equality of opportunity</w:t>
            </w:r>
          </w:p>
          <w:p w14:paraId="0F316DD5" w14:textId="77777777" w:rsidR="00B96DC4" w:rsidRPr="00F162A6" w:rsidRDefault="00506DD4" w:rsidP="00B96DC4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-F</w:t>
            </w:r>
            <w:r w:rsidR="00B96DC4" w:rsidRPr="00F162A6">
              <w:rPr>
                <w:rFonts w:ascii="Arial" w:hAnsi="Arial" w:cs="Arial"/>
              </w:rPr>
              <w:t>oster good relations</w:t>
            </w:r>
          </w:p>
        </w:tc>
        <w:tc>
          <w:tcPr>
            <w:tcW w:w="1295" w:type="dxa"/>
          </w:tcPr>
          <w:p w14:paraId="764F48C9" w14:textId="77777777" w:rsidR="00B96DC4" w:rsidRPr="00F162A6" w:rsidRDefault="00C5270A" w:rsidP="00B96DC4">
            <w:pPr>
              <w:rPr>
                <w:rStyle w:val="Hyperlink"/>
                <w:rFonts w:ascii="Arial" w:hAnsi="Arial" w:cs="Arial"/>
              </w:rPr>
            </w:pPr>
            <w:hyperlink r:id="rId15" w:history="1">
              <w:r w:rsidR="00B96DC4" w:rsidRPr="00F162A6">
                <w:rPr>
                  <w:rStyle w:val="Hyperlink"/>
                  <w:rFonts w:ascii="Arial" w:hAnsi="Arial" w:cs="Arial"/>
                </w:rPr>
                <w:t>People Strategy</w:t>
              </w:r>
            </w:hyperlink>
          </w:p>
          <w:p w14:paraId="5AA84100" w14:textId="77777777" w:rsidR="00FF1506" w:rsidRPr="00F162A6" w:rsidRDefault="00FF1506" w:rsidP="00B96DC4">
            <w:pPr>
              <w:rPr>
                <w:rStyle w:val="Hyperlink"/>
                <w:rFonts w:ascii="Arial" w:hAnsi="Arial" w:cs="Arial"/>
              </w:rPr>
            </w:pPr>
          </w:p>
          <w:p w14:paraId="03D2921E" w14:textId="77777777" w:rsidR="00FF1506" w:rsidRPr="00F162A6" w:rsidRDefault="00FF1506" w:rsidP="00B96DC4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EO1,2,4</w:t>
            </w:r>
          </w:p>
          <w:p w14:paraId="403C38B4" w14:textId="77777777" w:rsidR="00B96DC4" w:rsidRPr="00F162A6" w:rsidRDefault="00B96DC4" w:rsidP="00B96DC4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</w:tcPr>
          <w:p w14:paraId="615826E2" w14:textId="77777777" w:rsidR="00BC5828" w:rsidRDefault="00BC5828" w:rsidP="00B96DC4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Some achievement in progress</w:t>
            </w:r>
          </w:p>
          <w:p w14:paraId="0DD88F9C" w14:textId="77777777" w:rsidR="007A3228" w:rsidRPr="00F162A6" w:rsidRDefault="007A3228" w:rsidP="00B96DC4">
            <w:pPr>
              <w:rPr>
                <w:rFonts w:ascii="Arial" w:hAnsi="Arial" w:cs="Arial"/>
              </w:rPr>
            </w:pPr>
          </w:p>
          <w:p w14:paraId="480A0F8A" w14:textId="77777777" w:rsidR="00B96DC4" w:rsidRPr="00F162A6" w:rsidRDefault="00B96DC4" w:rsidP="00B96DC4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identified as action for staff group of Equality and Inclusion Development group  and</w:t>
            </w:r>
            <w:r w:rsidR="00C604F7" w:rsidRPr="00F162A6">
              <w:rPr>
                <w:rFonts w:ascii="Arial" w:hAnsi="Arial" w:cs="Arial"/>
              </w:rPr>
              <w:t xml:space="preserve"> Learning and </w:t>
            </w:r>
            <w:r w:rsidRPr="00F162A6">
              <w:rPr>
                <w:rFonts w:ascii="Arial" w:hAnsi="Arial" w:cs="Arial"/>
              </w:rPr>
              <w:t xml:space="preserve"> Development officer</w:t>
            </w:r>
          </w:p>
        </w:tc>
        <w:tc>
          <w:tcPr>
            <w:tcW w:w="1417" w:type="dxa"/>
          </w:tcPr>
          <w:p w14:paraId="4502FFFE" w14:textId="77777777" w:rsidR="00B96DC4" w:rsidRPr="00F162A6" w:rsidRDefault="00B96DC4" w:rsidP="00B96DC4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-Varying levels of commitment</w:t>
            </w:r>
          </w:p>
          <w:p w14:paraId="1F238B77" w14:textId="77777777" w:rsidR="00B96DC4" w:rsidRPr="00F162A6" w:rsidRDefault="00B96DC4" w:rsidP="00B96DC4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-Limited opportunity for further training of staff</w:t>
            </w:r>
          </w:p>
        </w:tc>
        <w:tc>
          <w:tcPr>
            <w:tcW w:w="1843" w:type="dxa"/>
          </w:tcPr>
          <w:p w14:paraId="31AA260E" w14:textId="77777777" w:rsidR="00B96DC4" w:rsidRPr="00F162A6" w:rsidRDefault="00B96DC4" w:rsidP="00B96DC4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Training as a key outcome</w:t>
            </w:r>
          </w:p>
        </w:tc>
        <w:tc>
          <w:tcPr>
            <w:tcW w:w="1754" w:type="dxa"/>
          </w:tcPr>
          <w:p w14:paraId="6782A80C" w14:textId="77777777" w:rsidR="00B96DC4" w:rsidRPr="00F162A6" w:rsidRDefault="00C90498" w:rsidP="00B96DC4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Create a CPD plan that ensures all staff understand EDI issues</w:t>
            </w:r>
          </w:p>
        </w:tc>
      </w:tr>
      <w:tr w:rsidR="00C90498" w:rsidRPr="00F162A6" w14:paraId="7AE1EE6B" w14:textId="77777777" w:rsidTr="00DD4B47">
        <w:trPr>
          <w:trHeight w:val="2440"/>
        </w:trPr>
        <w:tc>
          <w:tcPr>
            <w:tcW w:w="2263" w:type="dxa"/>
          </w:tcPr>
          <w:p w14:paraId="326EAC42" w14:textId="77777777" w:rsidR="00C90498" w:rsidRPr="00F162A6" w:rsidRDefault="00C90498" w:rsidP="00C90498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gridSpan w:val="2"/>
          </w:tcPr>
          <w:p w14:paraId="5AD324E9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No change—as indicated from L2L. Support is great in some areas and poor in others.</w:t>
            </w:r>
          </w:p>
        </w:tc>
        <w:tc>
          <w:tcPr>
            <w:tcW w:w="1520" w:type="dxa"/>
          </w:tcPr>
          <w:p w14:paraId="713BDCAD" w14:textId="77777777" w:rsidR="00C90498" w:rsidRPr="00F162A6" w:rsidRDefault="00DD4B47" w:rsidP="00DD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Creation of Equalities and Inclusion Development group 2018 </w:t>
            </w:r>
            <w:r w:rsidR="00C90498" w:rsidRPr="00F162A6">
              <w:rPr>
                <w:rFonts w:ascii="Arial" w:hAnsi="Arial" w:cs="Arial"/>
              </w:rPr>
              <w:t>(ongoing)</w:t>
            </w:r>
          </w:p>
        </w:tc>
        <w:tc>
          <w:tcPr>
            <w:tcW w:w="1553" w:type="dxa"/>
          </w:tcPr>
          <w:p w14:paraId="208DD77B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-</w:t>
            </w:r>
            <w:r w:rsidR="00506DD4" w:rsidRPr="00F162A6">
              <w:rPr>
                <w:rFonts w:ascii="Arial" w:hAnsi="Arial" w:cs="Arial"/>
              </w:rPr>
              <w:t>A</w:t>
            </w:r>
            <w:r w:rsidRPr="00F162A6">
              <w:rPr>
                <w:rFonts w:ascii="Arial" w:hAnsi="Arial" w:cs="Arial"/>
              </w:rPr>
              <w:t>dvance equality of opportunity</w:t>
            </w:r>
          </w:p>
          <w:p w14:paraId="7C903C42" w14:textId="77777777" w:rsidR="00C90498" w:rsidRPr="00F162A6" w:rsidRDefault="00506DD4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-F</w:t>
            </w:r>
            <w:r w:rsidR="00C90498" w:rsidRPr="00F162A6">
              <w:rPr>
                <w:rFonts w:ascii="Arial" w:hAnsi="Arial" w:cs="Arial"/>
              </w:rPr>
              <w:t>oster good relations</w:t>
            </w:r>
          </w:p>
        </w:tc>
        <w:tc>
          <w:tcPr>
            <w:tcW w:w="1295" w:type="dxa"/>
          </w:tcPr>
          <w:p w14:paraId="4464A11E" w14:textId="77777777" w:rsidR="00C90498" w:rsidRPr="00F162A6" w:rsidRDefault="00C5270A" w:rsidP="00C90498">
            <w:pPr>
              <w:rPr>
                <w:rFonts w:ascii="Arial" w:hAnsi="Arial" w:cs="Arial"/>
              </w:rPr>
            </w:pPr>
            <w:hyperlink r:id="rId16" w:history="1">
              <w:r w:rsidR="00C90498" w:rsidRPr="00F162A6">
                <w:rPr>
                  <w:rStyle w:val="Hyperlink"/>
                  <w:rFonts w:ascii="Arial" w:hAnsi="Arial" w:cs="Arial"/>
                </w:rPr>
                <w:t>BSL Plan</w:t>
              </w:r>
            </w:hyperlink>
          </w:p>
          <w:p w14:paraId="6385E086" w14:textId="77777777" w:rsidR="00C90498" w:rsidRPr="00F162A6" w:rsidRDefault="00C5270A" w:rsidP="00C90498">
            <w:pPr>
              <w:rPr>
                <w:rFonts w:ascii="Arial" w:hAnsi="Arial" w:cs="Arial"/>
              </w:rPr>
            </w:pPr>
            <w:hyperlink r:id="rId17" w:history="1">
              <w:r w:rsidR="00C90498" w:rsidRPr="00F162A6">
                <w:rPr>
                  <w:rStyle w:val="Hyperlink"/>
                  <w:rFonts w:ascii="Arial" w:hAnsi="Arial" w:cs="Arial"/>
                </w:rPr>
                <w:t>Corporate Parenting Plan</w:t>
              </w:r>
            </w:hyperlink>
          </w:p>
          <w:p w14:paraId="220372B6" w14:textId="77777777" w:rsidR="00C90498" w:rsidRPr="00F162A6" w:rsidRDefault="00C5270A" w:rsidP="00C90498">
            <w:pPr>
              <w:rPr>
                <w:rFonts w:ascii="Arial" w:hAnsi="Arial" w:cs="Arial"/>
              </w:rPr>
            </w:pPr>
            <w:hyperlink r:id="rId18" w:history="1">
              <w:r w:rsidR="00C90498" w:rsidRPr="00F162A6">
                <w:rPr>
                  <w:rStyle w:val="Hyperlink"/>
                  <w:rFonts w:ascii="Arial" w:hAnsi="Arial" w:cs="Arial"/>
                </w:rPr>
                <w:t>Gender Action Plan</w:t>
              </w:r>
            </w:hyperlink>
          </w:p>
          <w:p w14:paraId="79547785" w14:textId="77777777" w:rsidR="00C90498" w:rsidRPr="00F162A6" w:rsidRDefault="00C5270A" w:rsidP="00C90498">
            <w:pPr>
              <w:rPr>
                <w:rFonts w:ascii="Arial" w:hAnsi="Arial" w:cs="Arial"/>
              </w:rPr>
            </w:pPr>
            <w:hyperlink r:id="rId19" w:history="1">
              <w:r w:rsidR="00C90498" w:rsidRPr="00F162A6">
                <w:rPr>
                  <w:rStyle w:val="Hyperlink"/>
                  <w:rFonts w:ascii="Arial" w:hAnsi="Arial" w:cs="Arial"/>
                </w:rPr>
                <w:t>Access and Inclusion Strategy</w:t>
              </w:r>
            </w:hyperlink>
          </w:p>
          <w:p w14:paraId="387A2D7E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 xml:space="preserve"> </w:t>
            </w:r>
          </w:p>
          <w:p w14:paraId="422FFE22" w14:textId="77777777" w:rsidR="00C90498" w:rsidRPr="00F162A6" w:rsidRDefault="00FF1506" w:rsidP="007A322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EO 1</w:t>
            </w:r>
            <w:r w:rsidR="000B40E0" w:rsidRPr="00F162A6">
              <w:rPr>
                <w:rFonts w:ascii="Arial" w:hAnsi="Arial" w:cs="Arial"/>
              </w:rPr>
              <w:t>,</w:t>
            </w:r>
            <w:r w:rsidRPr="00F162A6">
              <w:rPr>
                <w:rFonts w:ascii="Arial" w:hAnsi="Arial" w:cs="Arial"/>
              </w:rPr>
              <w:t>2,3,4, 5</w:t>
            </w:r>
          </w:p>
        </w:tc>
        <w:tc>
          <w:tcPr>
            <w:tcW w:w="1540" w:type="dxa"/>
          </w:tcPr>
          <w:p w14:paraId="46354381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Partially achieved.  Increased awareness and new systems put in place to increase consistency.</w:t>
            </w:r>
          </w:p>
        </w:tc>
        <w:tc>
          <w:tcPr>
            <w:tcW w:w="1417" w:type="dxa"/>
          </w:tcPr>
          <w:p w14:paraId="046B8DF3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 xml:space="preserve">Limited available time to train staff </w:t>
            </w:r>
          </w:p>
        </w:tc>
        <w:tc>
          <w:tcPr>
            <w:tcW w:w="1843" w:type="dxa"/>
          </w:tcPr>
          <w:p w14:paraId="2D314DD7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Training as a key outcome</w:t>
            </w:r>
          </w:p>
        </w:tc>
        <w:tc>
          <w:tcPr>
            <w:tcW w:w="1754" w:type="dxa"/>
          </w:tcPr>
          <w:p w14:paraId="5783EB2C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Create a CPD plan that ensures all staff understand EDI issues</w:t>
            </w:r>
          </w:p>
        </w:tc>
      </w:tr>
      <w:tr w:rsidR="00C90498" w:rsidRPr="00F162A6" w14:paraId="4066C7AF" w14:textId="77777777" w:rsidTr="00506DD4">
        <w:trPr>
          <w:trHeight w:val="662"/>
        </w:trPr>
        <w:tc>
          <w:tcPr>
            <w:tcW w:w="14507" w:type="dxa"/>
            <w:gridSpan w:val="10"/>
            <w:shd w:val="clear" w:color="auto" w:fill="BF8F00" w:themeFill="accent4" w:themeFillShade="BF"/>
          </w:tcPr>
          <w:p w14:paraId="48846D3E" w14:textId="77777777" w:rsidR="00C90498" w:rsidRPr="00F162A6" w:rsidRDefault="007A3228" w:rsidP="00C9049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Student </w:t>
            </w:r>
            <w:r w:rsidR="00C90498" w:rsidRPr="00F162A6">
              <w:rPr>
                <w:rFonts w:ascii="Arial" w:hAnsi="Arial" w:cs="Arial"/>
                <w:b/>
                <w:i/>
              </w:rPr>
              <w:t xml:space="preserve">Focus group </w:t>
            </w:r>
            <w:r>
              <w:rPr>
                <w:rFonts w:ascii="Arial" w:hAnsi="Arial" w:cs="Arial"/>
                <w:b/>
                <w:i/>
              </w:rPr>
              <w:t xml:space="preserve">- </w:t>
            </w:r>
            <w:r w:rsidR="00C90498" w:rsidRPr="00F162A6">
              <w:rPr>
                <w:rFonts w:ascii="Arial" w:hAnsi="Arial" w:cs="Arial"/>
                <w:b/>
                <w:i/>
              </w:rPr>
              <w:t>disability</w:t>
            </w:r>
          </w:p>
          <w:p w14:paraId="1B5FAC6E" w14:textId="77777777" w:rsidR="00C90498" w:rsidRPr="00F162A6" w:rsidRDefault="00C90498" w:rsidP="00C90498">
            <w:pPr>
              <w:rPr>
                <w:rFonts w:ascii="Arial" w:hAnsi="Arial" w:cs="Arial"/>
              </w:rPr>
            </w:pPr>
          </w:p>
        </w:tc>
      </w:tr>
      <w:tr w:rsidR="00C90498" w:rsidRPr="00F162A6" w14:paraId="26283F60" w14:textId="77777777" w:rsidTr="00DD4B47">
        <w:trPr>
          <w:trHeight w:val="1279"/>
        </w:trPr>
        <w:tc>
          <w:tcPr>
            <w:tcW w:w="2263" w:type="dxa"/>
          </w:tcPr>
          <w:p w14:paraId="4207689B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Disability awareness training needed for staff</w:t>
            </w:r>
            <w:r w:rsidRPr="00F162A6">
              <w:rPr>
                <w:rFonts w:ascii="Arial" w:hAnsi="Arial" w:cs="Arial"/>
              </w:rPr>
              <w:tab/>
            </w:r>
          </w:p>
        </w:tc>
        <w:tc>
          <w:tcPr>
            <w:tcW w:w="1315" w:type="dxa"/>
          </w:tcPr>
          <w:p w14:paraId="3144C898" w14:textId="77777777" w:rsidR="00C90498" w:rsidRPr="00F162A6" w:rsidRDefault="00FF1506" w:rsidP="00DD4B47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No change</w:t>
            </w:r>
            <w:r w:rsidR="00DD4B47">
              <w:rPr>
                <w:rFonts w:ascii="Arial" w:hAnsi="Arial" w:cs="Arial"/>
              </w:rPr>
              <w:t xml:space="preserve">, </w:t>
            </w:r>
            <w:r w:rsidRPr="00F162A6">
              <w:rPr>
                <w:rFonts w:ascii="Arial" w:hAnsi="Arial" w:cs="Arial"/>
              </w:rPr>
              <w:t xml:space="preserve">as indicated from </w:t>
            </w:r>
            <w:r w:rsidR="007A3228">
              <w:rPr>
                <w:rFonts w:ascii="Arial" w:hAnsi="Arial" w:cs="Arial"/>
              </w:rPr>
              <w:t>L2L</w:t>
            </w:r>
            <w:r w:rsidRPr="00F162A6">
              <w:rPr>
                <w:rFonts w:ascii="Arial" w:hAnsi="Arial" w:cs="Arial"/>
              </w:rPr>
              <w:t xml:space="preserve">. Support is great in some areas and </w:t>
            </w:r>
            <w:r w:rsidR="00DD4B47">
              <w:rPr>
                <w:rFonts w:ascii="Arial" w:hAnsi="Arial" w:cs="Arial"/>
              </w:rPr>
              <w:t>p</w:t>
            </w:r>
            <w:r w:rsidRPr="00F162A6">
              <w:rPr>
                <w:rFonts w:ascii="Arial" w:hAnsi="Arial" w:cs="Arial"/>
              </w:rPr>
              <w:t>oor in others.</w:t>
            </w:r>
          </w:p>
        </w:tc>
        <w:tc>
          <w:tcPr>
            <w:tcW w:w="1527" w:type="dxa"/>
            <w:gridSpan w:val="2"/>
          </w:tcPr>
          <w:p w14:paraId="36D0313B" w14:textId="77777777" w:rsidR="00C90498" w:rsidRPr="00F162A6" w:rsidRDefault="00DD4B47" w:rsidP="00DD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Input for staff development days in 2018 and 2019.  </w:t>
            </w:r>
            <w:r w:rsidR="00C90498" w:rsidRPr="00F162A6">
              <w:rPr>
                <w:rFonts w:ascii="Arial" w:hAnsi="Arial" w:cs="Arial"/>
              </w:rPr>
              <w:t xml:space="preserve">New </w:t>
            </w:r>
            <w:r>
              <w:rPr>
                <w:rFonts w:ascii="Arial" w:hAnsi="Arial" w:cs="Arial"/>
              </w:rPr>
              <w:t>Learning Development Officer in post</w:t>
            </w:r>
            <w:r w:rsidR="00C90498" w:rsidRPr="00F162A6">
              <w:rPr>
                <w:rFonts w:ascii="Arial" w:hAnsi="Arial" w:cs="Arial"/>
              </w:rPr>
              <w:t xml:space="preserve"> 2018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53" w:type="dxa"/>
          </w:tcPr>
          <w:p w14:paraId="6BFD7F3F" w14:textId="77777777" w:rsidR="00C90498" w:rsidRPr="007A3228" w:rsidRDefault="007A3228" w:rsidP="00C90498">
            <w:pPr>
              <w:rPr>
                <w:rFonts w:ascii="Arial" w:hAnsi="Arial" w:cs="Arial"/>
              </w:rPr>
            </w:pPr>
            <w:r w:rsidRPr="007A3228">
              <w:rPr>
                <w:rFonts w:ascii="Arial" w:hAnsi="Arial" w:cs="Arial"/>
              </w:rPr>
              <w:t>all</w:t>
            </w:r>
          </w:p>
        </w:tc>
        <w:tc>
          <w:tcPr>
            <w:tcW w:w="1295" w:type="dxa"/>
          </w:tcPr>
          <w:p w14:paraId="7707736B" w14:textId="77777777" w:rsidR="00C90498" w:rsidRPr="00F162A6" w:rsidRDefault="00C5270A" w:rsidP="00C90498">
            <w:pPr>
              <w:rPr>
                <w:rStyle w:val="Hyperlink"/>
                <w:rFonts w:ascii="Arial" w:hAnsi="Arial" w:cs="Arial"/>
              </w:rPr>
            </w:pPr>
            <w:hyperlink r:id="rId20" w:history="1">
              <w:r w:rsidR="00C90498" w:rsidRPr="00F162A6">
                <w:rPr>
                  <w:rStyle w:val="Hyperlink"/>
                  <w:rFonts w:ascii="Arial" w:hAnsi="Arial" w:cs="Arial"/>
                </w:rPr>
                <w:t>Access and Inclusion Strategy</w:t>
              </w:r>
            </w:hyperlink>
          </w:p>
          <w:p w14:paraId="73E3C07C" w14:textId="77777777" w:rsidR="000B40E0" w:rsidRDefault="000B40E0" w:rsidP="00C90498">
            <w:pPr>
              <w:rPr>
                <w:rStyle w:val="Hyperlink"/>
                <w:rFonts w:ascii="Arial" w:hAnsi="Arial" w:cs="Arial"/>
              </w:rPr>
            </w:pPr>
          </w:p>
          <w:p w14:paraId="035C558E" w14:textId="77777777" w:rsidR="000B40E0" w:rsidRDefault="000B40E0" w:rsidP="00C90498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  <w:r w:rsidRPr="00F162A6">
              <w:rPr>
                <w:rStyle w:val="Hyperlink"/>
                <w:rFonts w:ascii="Arial" w:hAnsi="Arial" w:cs="Arial"/>
                <w:color w:val="auto"/>
                <w:u w:val="none"/>
              </w:rPr>
              <w:t>EO 5</w:t>
            </w:r>
          </w:p>
          <w:p w14:paraId="084AC97C" w14:textId="77777777" w:rsidR="00DD4B47" w:rsidRDefault="00DD4B47" w:rsidP="00C90498">
            <w:pPr>
              <w:rPr>
                <w:rStyle w:val="Hyperlink"/>
                <w:rFonts w:ascii="Arial" w:hAnsi="Arial" w:cs="Arial"/>
                <w:color w:val="auto"/>
                <w:u w:val="none"/>
              </w:rPr>
            </w:pPr>
          </w:p>
          <w:p w14:paraId="3820438F" w14:textId="77777777" w:rsidR="00C90498" w:rsidRPr="00F162A6" w:rsidRDefault="00DD4B47" w:rsidP="00DD4B47">
            <w:pPr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  <w:color w:val="auto"/>
                <w:u w:val="none"/>
              </w:rPr>
              <w:t>People Strategy</w:t>
            </w:r>
          </w:p>
        </w:tc>
        <w:tc>
          <w:tcPr>
            <w:tcW w:w="1540" w:type="dxa"/>
          </w:tcPr>
          <w:p w14:paraId="48CC908D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In progress</w:t>
            </w:r>
          </w:p>
        </w:tc>
        <w:tc>
          <w:tcPr>
            <w:tcW w:w="1417" w:type="dxa"/>
          </w:tcPr>
          <w:p w14:paraId="6AD255A0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Limited time for training especially with teaching staff</w:t>
            </w:r>
          </w:p>
        </w:tc>
        <w:tc>
          <w:tcPr>
            <w:tcW w:w="1843" w:type="dxa"/>
          </w:tcPr>
          <w:p w14:paraId="222BC440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Training as a key outcome</w:t>
            </w:r>
          </w:p>
        </w:tc>
        <w:tc>
          <w:tcPr>
            <w:tcW w:w="1754" w:type="dxa"/>
          </w:tcPr>
          <w:p w14:paraId="04149F19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Create a CPD plan that ensures all staff understand EDI issues</w:t>
            </w:r>
          </w:p>
        </w:tc>
      </w:tr>
      <w:tr w:rsidR="00C90498" w:rsidRPr="00F162A6" w14:paraId="49E4AC15" w14:textId="77777777" w:rsidTr="00DD4B47">
        <w:trPr>
          <w:trHeight w:val="3375"/>
        </w:trPr>
        <w:tc>
          <w:tcPr>
            <w:tcW w:w="2263" w:type="dxa"/>
          </w:tcPr>
          <w:p w14:paraId="71140FAD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Language campaign to clarify misconceptions c</w:t>
            </w:r>
            <w:r w:rsidR="00DD4B47">
              <w:rPr>
                <w:rFonts w:ascii="Arial" w:hAnsi="Arial" w:cs="Arial"/>
              </w:rPr>
              <w:t>oncerning disability</w:t>
            </w:r>
          </w:p>
        </w:tc>
        <w:tc>
          <w:tcPr>
            <w:tcW w:w="1315" w:type="dxa"/>
          </w:tcPr>
          <w:p w14:paraId="29AA5CD4" w14:textId="77777777" w:rsidR="00C90498" w:rsidRPr="00F162A6" w:rsidRDefault="00FF1506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Not enough information yet</w:t>
            </w:r>
          </w:p>
        </w:tc>
        <w:tc>
          <w:tcPr>
            <w:tcW w:w="1527" w:type="dxa"/>
            <w:gridSpan w:val="2"/>
          </w:tcPr>
          <w:p w14:paraId="07B809F6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Creative learning conference workshop</w:t>
            </w:r>
            <w:r w:rsidR="00DD4B47">
              <w:rPr>
                <w:rFonts w:ascii="Arial" w:hAnsi="Arial" w:cs="Arial"/>
              </w:rPr>
              <w:t xml:space="preserve"> planned for</w:t>
            </w:r>
            <w:r w:rsidRPr="00F162A6">
              <w:rPr>
                <w:rFonts w:ascii="Arial" w:hAnsi="Arial" w:cs="Arial"/>
              </w:rPr>
              <w:t xml:space="preserve"> August 2019</w:t>
            </w:r>
          </w:p>
        </w:tc>
        <w:tc>
          <w:tcPr>
            <w:tcW w:w="1553" w:type="dxa"/>
          </w:tcPr>
          <w:p w14:paraId="3A62C6C8" w14:textId="77777777" w:rsidR="00DD4B47" w:rsidRDefault="00506DD4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Eliminat</w:t>
            </w:r>
            <w:r w:rsidR="00DD4B47">
              <w:rPr>
                <w:rFonts w:ascii="Arial" w:hAnsi="Arial" w:cs="Arial"/>
              </w:rPr>
              <w:t xml:space="preserve">e </w:t>
            </w:r>
            <w:r w:rsidRPr="00F162A6">
              <w:rPr>
                <w:rFonts w:ascii="Arial" w:hAnsi="Arial" w:cs="Arial"/>
              </w:rPr>
              <w:t>discriminatio</w:t>
            </w:r>
            <w:r w:rsidR="00DD4B47">
              <w:rPr>
                <w:rFonts w:ascii="Arial" w:hAnsi="Arial" w:cs="Arial"/>
              </w:rPr>
              <w:t>n</w:t>
            </w:r>
          </w:p>
          <w:p w14:paraId="7A70CB22" w14:textId="77777777" w:rsidR="00DD4B47" w:rsidRDefault="00DD4B47" w:rsidP="00C90498">
            <w:pPr>
              <w:rPr>
                <w:rFonts w:ascii="Arial" w:hAnsi="Arial" w:cs="Arial"/>
              </w:rPr>
            </w:pPr>
          </w:p>
          <w:p w14:paraId="542DC772" w14:textId="77777777" w:rsidR="00C90498" w:rsidRPr="00F162A6" w:rsidRDefault="00506DD4" w:rsidP="00DD4B47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F</w:t>
            </w:r>
            <w:r w:rsidR="00C90498" w:rsidRPr="00F162A6">
              <w:rPr>
                <w:rFonts w:ascii="Arial" w:hAnsi="Arial" w:cs="Arial"/>
              </w:rPr>
              <w:t>oster good relations</w:t>
            </w:r>
          </w:p>
        </w:tc>
        <w:tc>
          <w:tcPr>
            <w:tcW w:w="1295" w:type="dxa"/>
          </w:tcPr>
          <w:p w14:paraId="7B49300F" w14:textId="77777777" w:rsidR="00C90498" w:rsidRPr="00F162A6" w:rsidRDefault="00C5270A" w:rsidP="00C90498">
            <w:pPr>
              <w:rPr>
                <w:rStyle w:val="Hyperlink"/>
                <w:rFonts w:ascii="Arial" w:hAnsi="Arial" w:cs="Arial"/>
              </w:rPr>
            </w:pPr>
            <w:hyperlink r:id="rId21" w:history="1">
              <w:r w:rsidR="00C90498" w:rsidRPr="00F162A6">
                <w:rPr>
                  <w:rStyle w:val="Hyperlink"/>
                  <w:rFonts w:ascii="Arial" w:hAnsi="Arial" w:cs="Arial"/>
                </w:rPr>
                <w:t>Access and Inclusion Strategy</w:t>
              </w:r>
            </w:hyperlink>
          </w:p>
          <w:p w14:paraId="41C5B2E0" w14:textId="77777777" w:rsidR="000B40E0" w:rsidRPr="00F162A6" w:rsidRDefault="000B40E0" w:rsidP="00C90498">
            <w:pPr>
              <w:rPr>
                <w:rStyle w:val="Hyperlink"/>
                <w:rFonts w:ascii="Arial" w:hAnsi="Arial" w:cs="Arial"/>
              </w:rPr>
            </w:pPr>
          </w:p>
          <w:p w14:paraId="586C05ED" w14:textId="77777777" w:rsidR="00DD4B47" w:rsidRPr="00F162A6" w:rsidRDefault="000B40E0" w:rsidP="00DD4B47">
            <w:pPr>
              <w:rPr>
                <w:rFonts w:ascii="Arial" w:hAnsi="Arial" w:cs="Arial"/>
              </w:rPr>
            </w:pPr>
            <w:r w:rsidRPr="00F162A6">
              <w:rPr>
                <w:rStyle w:val="Hyperlink"/>
                <w:rFonts w:ascii="Arial" w:hAnsi="Arial" w:cs="Arial"/>
                <w:color w:val="auto"/>
                <w:u w:val="none"/>
              </w:rPr>
              <w:t>EO 5</w:t>
            </w:r>
          </w:p>
        </w:tc>
        <w:tc>
          <w:tcPr>
            <w:tcW w:w="1540" w:type="dxa"/>
          </w:tcPr>
          <w:p w14:paraId="432C4B09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In progress</w:t>
            </w:r>
          </w:p>
        </w:tc>
        <w:tc>
          <w:tcPr>
            <w:tcW w:w="1417" w:type="dxa"/>
          </w:tcPr>
          <w:p w14:paraId="15476E5D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Limited time for training especially with teaching staff</w:t>
            </w:r>
          </w:p>
        </w:tc>
        <w:tc>
          <w:tcPr>
            <w:tcW w:w="1843" w:type="dxa"/>
          </w:tcPr>
          <w:p w14:paraId="7061B44F" w14:textId="77777777" w:rsidR="00C90498" w:rsidRPr="00F162A6" w:rsidRDefault="00FF1506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Training as a key outcome</w:t>
            </w:r>
          </w:p>
        </w:tc>
        <w:tc>
          <w:tcPr>
            <w:tcW w:w="1754" w:type="dxa"/>
          </w:tcPr>
          <w:p w14:paraId="6F4F2253" w14:textId="77777777" w:rsidR="00C90498" w:rsidRPr="00F162A6" w:rsidRDefault="00FF1506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Create a CPD plan that ensures all staff understand EDI issues</w:t>
            </w:r>
          </w:p>
        </w:tc>
      </w:tr>
      <w:tr w:rsidR="00C90498" w:rsidRPr="00F162A6" w14:paraId="7DA5615D" w14:textId="77777777" w:rsidTr="00506DD4">
        <w:trPr>
          <w:trHeight w:val="945"/>
        </w:trPr>
        <w:tc>
          <w:tcPr>
            <w:tcW w:w="14507" w:type="dxa"/>
            <w:gridSpan w:val="10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64AA8B0D" w14:textId="77777777" w:rsidR="00C90498" w:rsidRPr="00F162A6" w:rsidRDefault="00C90498" w:rsidP="00C90498">
            <w:pPr>
              <w:rPr>
                <w:rFonts w:ascii="Arial" w:hAnsi="Arial" w:cs="Arial"/>
                <w:b/>
              </w:rPr>
            </w:pPr>
            <w:r w:rsidRPr="00F162A6">
              <w:rPr>
                <w:rFonts w:ascii="Arial" w:hAnsi="Arial" w:cs="Arial"/>
                <w:b/>
              </w:rPr>
              <w:t>PI data</w:t>
            </w:r>
          </w:p>
        </w:tc>
      </w:tr>
      <w:tr w:rsidR="00C90498" w:rsidRPr="00F162A6" w14:paraId="348F495F" w14:textId="77777777" w:rsidTr="00DD4B47">
        <w:trPr>
          <w:trHeight w:val="127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951F5A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Lowest retention/achievement group intersections</w:t>
            </w:r>
          </w:p>
          <w:p w14:paraId="0FE08F33" w14:textId="77777777" w:rsidR="00C90498" w:rsidRPr="00F162A6" w:rsidRDefault="00C90498" w:rsidP="00C90498">
            <w:pPr>
              <w:pBdr>
                <w:bottom w:val="single" w:sz="6" w:space="1" w:color="auto"/>
              </w:pBd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</w:rPr>
              <w:t>BME 20-59, BME female, BME disabled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E2404A" w14:textId="77777777" w:rsidR="00C90498" w:rsidRPr="00F162A6" w:rsidRDefault="00C76F65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Not enough information yet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C92987" w14:textId="77777777" w:rsidR="00C90498" w:rsidRPr="00F162A6" w:rsidRDefault="00506DD4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</w:rPr>
              <w:t>F</w:t>
            </w:r>
            <w:r w:rsidR="00C90498" w:rsidRPr="00F162A6">
              <w:rPr>
                <w:rFonts w:ascii="Arial" w:hAnsi="Arial" w:cs="Arial"/>
              </w:rPr>
              <w:t>ocus group</w:t>
            </w:r>
            <w:r w:rsidR="00DD4B47">
              <w:rPr>
                <w:rFonts w:ascii="Arial" w:hAnsi="Arial" w:cs="Arial"/>
              </w:rPr>
              <w:t>s</w:t>
            </w:r>
            <w:r w:rsidR="00C90498" w:rsidRPr="00F162A6">
              <w:rPr>
                <w:rFonts w:ascii="Arial" w:hAnsi="Arial" w:cs="Arial"/>
              </w:rPr>
              <w:t xml:space="preserve"> on BME student experience 2019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</w:tcPr>
          <w:p w14:paraId="4E4B074B" w14:textId="77777777" w:rsidR="00C90498" w:rsidRPr="00F162A6" w:rsidRDefault="00DD4B47" w:rsidP="00C90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63ADA0" w14:textId="77777777" w:rsidR="00C90498" w:rsidRPr="00F162A6" w:rsidRDefault="00C5270A" w:rsidP="00C90498">
            <w:pPr>
              <w:rPr>
                <w:rStyle w:val="Hyperlink"/>
                <w:rFonts w:ascii="Arial" w:hAnsi="Arial" w:cs="Arial"/>
              </w:rPr>
            </w:pPr>
            <w:hyperlink r:id="rId22" w:history="1">
              <w:r w:rsidR="00C90498" w:rsidRPr="00F162A6">
                <w:rPr>
                  <w:rStyle w:val="Hyperlink"/>
                  <w:rFonts w:ascii="Arial" w:hAnsi="Arial" w:cs="Arial"/>
                </w:rPr>
                <w:t>Race Equality Action Plan</w:t>
              </w:r>
            </w:hyperlink>
          </w:p>
          <w:p w14:paraId="1E08A3C0" w14:textId="77777777" w:rsidR="000B40E0" w:rsidRPr="00F162A6" w:rsidRDefault="000B40E0" w:rsidP="00C90498">
            <w:pPr>
              <w:rPr>
                <w:rFonts w:ascii="Arial" w:hAnsi="Arial" w:cs="Arial"/>
              </w:rPr>
            </w:pPr>
            <w:r w:rsidRPr="00F162A6">
              <w:rPr>
                <w:rStyle w:val="Hyperlink"/>
                <w:rFonts w:ascii="Arial" w:hAnsi="Arial" w:cs="Arial"/>
                <w:color w:val="auto"/>
                <w:u w:val="none"/>
              </w:rPr>
              <w:t>EO</w:t>
            </w:r>
            <w:r w:rsidR="00C76F65" w:rsidRPr="00F162A6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2,3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7EC14F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In progress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CAD542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Low student engagement in participating in research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640B7C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FVC research capacity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96AF7" w14:textId="77777777" w:rsidR="00C76F65" w:rsidRPr="00F162A6" w:rsidRDefault="00C76F65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Continue to engage with this hard to reach student group to foster trust.</w:t>
            </w:r>
          </w:p>
          <w:p w14:paraId="0829542F" w14:textId="77777777" w:rsidR="00C90498" w:rsidRPr="00F162A6" w:rsidRDefault="00C76F65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 xml:space="preserve">Involve </w:t>
            </w:r>
            <w:r w:rsidR="00DD4B47">
              <w:rPr>
                <w:rFonts w:ascii="Arial" w:hAnsi="Arial" w:cs="Arial"/>
              </w:rPr>
              <w:t xml:space="preserve">NUS </w:t>
            </w:r>
            <w:r w:rsidRPr="00F162A6">
              <w:rPr>
                <w:rFonts w:ascii="Arial" w:hAnsi="Arial" w:cs="Arial"/>
              </w:rPr>
              <w:t xml:space="preserve">BME student officer </w:t>
            </w:r>
          </w:p>
        </w:tc>
      </w:tr>
      <w:tr w:rsidR="00C90498" w:rsidRPr="00F162A6" w14:paraId="6B4F32CE" w14:textId="77777777" w:rsidTr="00506DD4">
        <w:trPr>
          <w:trHeight w:val="545"/>
        </w:trPr>
        <w:tc>
          <w:tcPr>
            <w:tcW w:w="145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BF8F00" w:themeFill="accent4" w:themeFillShade="BF"/>
          </w:tcPr>
          <w:p w14:paraId="77FE811F" w14:textId="77777777" w:rsidR="00C90498" w:rsidRPr="00F162A6" w:rsidRDefault="00C90498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  <w:b/>
                <w:i/>
              </w:rPr>
              <w:t>Equalities post entry survey results</w:t>
            </w:r>
          </w:p>
          <w:p w14:paraId="79AC8AA1" w14:textId="77777777" w:rsidR="00C90498" w:rsidRPr="00F162A6" w:rsidRDefault="00C90498" w:rsidP="00C90498">
            <w:pPr>
              <w:rPr>
                <w:rFonts w:ascii="Arial" w:hAnsi="Arial" w:cs="Arial"/>
                <w:b/>
                <w:i/>
              </w:rPr>
            </w:pPr>
          </w:p>
        </w:tc>
      </w:tr>
      <w:tr w:rsidR="00C90498" w:rsidRPr="00F162A6" w14:paraId="3C184E51" w14:textId="77777777" w:rsidTr="00DD4B47">
        <w:trPr>
          <w:trHeight w:val="1279"/>
        </w:trPr>
        <w:tc>
          <w:tcPr>
            <w:tcW w:w="2263" w:type="dxa"/>
            <w:shd w:val="clear" w:color="auto" w:fill="FFFFFF" w:themeFill="background1"/>
          </w:tcPr>
          <w:p w14:paraId="585CED77" w14:textId="77777777" w:rsidR="00C90498" w:rsidRPr="00F162A6" w:rsidRDefault="00C90498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</w:rPr>
              <w:t>15% of students don’t know how to report</w:t>
            </w:r>
            <w:r w:rsidR="00DD4B47">
              <w:rPr>
                <w:rFonts w:ascii="Arial" w:hAnsi="Arial" w:cs="Arial"/>
              </w:rPr>
              <w:t xml:space="preserve"> a hate incident</w:t>
            </w:r>
          </w:p>
        </w:tc>
        <w:tc>
          <w:tcPr>
            <w:tcW w:w="1315" w:type="dxa"/>
            <w:shd w:val="clear" w:color="auto" w:fill="FFFFFF" w:themeFill="background1"/>
          </w:tcPr>
          <w:p w14:paraId="000EC5FA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No change in survey results 2017/18</w:t>
            </w:r>
          </w:p>
          <w:p w14:paraId="51CDAFD5" w14:textId="77777777" w:rsidR="00C90498" w:rsidRPr="00F162A6" w:rsidRDefault="00C90498" w:rsidP="00C90498">
            <w:pPr>
              <w:rPr>
                <w:rFonts w:ascii="Arial" w:hAnsi="Arial" w:cs="Arial"/>
              </w:rPr>
            </w:pPr>
          </w:p>
          <w:p w14:paraId="5ADF5811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Increase in reports and inquires about reporting process</w:t>
            </w:r>
          </w:p>
        </w:tc>
        <w:tc>
          <w:tcPr>
            <w:tcW w:w="1527" w:type="dxa"/>
            <w:gridSpan w:val="2"/>
            <w:shd w:val="clear" w:color="auto" w:fill="FFFFFF" w:themeFill="background1"/>
          </w:tcPr>
          <w:p w14:paraId="45427BE9" w14:textId="77777777" w:rsidR="00C90498" w:rsidRPr="00F162A6" w:rsidRDefault="00506DD4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</w:rPr>
              <w:t>R</w:t>
            </w:r>
            <w:r w:rsidR="00C90498" w:rsidRPr="00F162A6">
              <w:rPr>
                <w:rFonts w:ascii="Arial" w:hAnsi="Arial" w:cs="Arial"/>
              </w:rPr>
              <w:t>eview and republication of hate incident process</w:t>
            </w:r>
          </w:p>
        </w:tc>
        <w:tc>
          <w:tcPr>
            <w:tcW w:w="1553" w:type="dxa"/>
            <w:shd w:val="clear" w:color="auto" w:fill="FFFFFF" w:themeFill="background1"/>
          </w:tcPr>
          <w:p w14:paraId="22987D87" w14:textId="77777777" w:rsidR="00C90498" w:rsidRPr="00F162A6" w:rsidRDefault="00DD4B47" w:rsidP="00DD4B4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all</w:t>
            </w:r>
          </w:p>
        </w:tc>
        <w:tc>
          <w:tcPr>
            <w:tcW w:w="1295" w:type="dxa"/>
            <w:shd w:val="clear" w:color="auto" w:fill="FFFFFF" w:themeFill="background1"/>
          </w:tcPr>
          <w:p w14:paraId="4F145C63" w14:textId="77777777" w:rsidR="00C90498" w:rsidRPr="00F162A6" w:rsidRDefault="00C5270A" w:rsidP="00C90498">
            <w:pPr>
              <w:rPr>
                <w:rStyle w:val="Hyperlink"/>
                <w:rFonts w:ascii="Arial" w:hAnsi="Arial" w:cs="Arial"/>
              </w:rPr>
            </w:pPr>
            <w:hyperlink r:id="rId23" w:history="1">
              <w:r w:rsidR="00C90498" w:rsidRPr="00F162A6">
                <w:rPr>
                  <w:rStyle w:val="Hyperlink"/>
                  <w:rFonts w:ascii="Arial" w:hAnsi="Arial" w:cs="Arial"/>
                </w:rPr>
                <w:t>Trans guide</w:t>
              </w:r>
            </w:hyperlink>
          </w:p>
          <w:p w14:paraId="5B293295" w14:textId="77777777" w:rsidR="00C76F65" w:rsidRPr="00F162A6" w:rsidRDefault="00C76F65" w:rsidP="00C90498">
            <w:pPr>
              <w:rPr>
                <w:rStyle w:val="Hyperlink"/>
                <w:rFonts w:ascii="Arial" w:hAnsi="Arial" w:cs="Arial"/>
              </w:rPr>
            </w:pPr>
          </w:p>
          <w:p w14:paraId="56865831" w14:textId="77777777" w:rsidR="00C76F65" w:rsidRPr="00F162A6" w:rsidRDefault="00C76F65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Style w:val="Hyperlink"/>
                <w:rFonts w:ascii="Arial" w:hAnsi="Arial" w:cs="Arial"/>
                <w:color w:val="auto"/>
                <w:u w:val="none"/>
              </w:rPr>
              <w:t>EO 3</w:t>
            </w:r>
          </w:p>
        </w:tc>
        <w:tc>
          <w:tcPr>
            <w:tcW w:w="1540" w:type="dxa"/>
            <w:shd w:val="clear" w:color="auto" w:fill="FFFFFF" w:themeFill="background1"/>
          </w:tcPr>
          <w:p w14:paraId="7AF23660" w14:textId="77777777" w:rsidR="00C90498" w:rsidRPr="00F162A6" w:rsidRDefault="00506DD4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P</w:t>
            </w:r>
            <w:r w:rsidR="00C90498" w:rsidRPr="00F162A6">
              <w:rPr>
                <w:rFonts w:ascii="Arial" w:hAnsi="Arial" w:cs="Arial"/>
              </w:rPr>
              <w:t>artially achieved—more consistent awareness raising needed</w:t>
            </w:r>
            <w:r w:rsidR="00C76F65" w:rsidRPr="00F162A6">
              <w:rPr>
                <w:rFonts w:ascii="Arial" w:hAnsi="Arial" w:cs="Arial"/>
              </w:rPr>
              <w:t xml:space="preserve"> so that general knowledge is normalised</w:t>
            </w:r>
          </w:p>
        </w:tc>
        <w:tc>
          <w:tcPr>
            <w:tcW w:w="1417" w:type="dxa"/>
            <w:shd w:val="clear" w:color="auto" w:fill="FFFFFF" w:themeFill="background1"/>
          </w:tcPr>
          <w:p w14:paraId="391CF444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Moodle barriers</w:t>
            </w:r>
          </w:p>
        </w:tc>
        <w:tc>
          <w:tcPr>
            <w:tcW w:w="1843" w:type="dxa"/>
            <w:shd w:val="clear" w:color="auto" w:fill="FFFFFF" w:themeFill="background1"/>
          </w:tcPr>
          <w:p w14:paraId="26D3A40E" w14:textId="77777777" w:rsidR="00C90498" w:rsidRPr="00F162A6" w:rsidRDefault="00DD4B47" w:rsidP="00C9049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Most students are aware of how to report a hate incident</w:t>
            </w:r>
          </w:p>
        </w:tc>
        <w:tc>
          <w:tcPr>
            <w:tcW w:w="1754" w:type="dxa"/>
            <w:shd w:val="clear" w:color="auto" w:fill="FFFFFF" w:themeFill="background1"/>
          </w:tcPr>
          <w:p w14:paraId="20496E47" w14:textId="77777777" w:rsidR="00C90498" w:rsidRPr="00F162A6" w:rsidRDefault="00DD4B47" w:rsidP="00DD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Continued promotion of h</w:t>
            </w:r>
            <w:r w:rsidR="00C76F65" w:rsidRPr="00F162A6">
              <w:rPr>
                <w:rFonts w:ascii="Arial" w:hAnsi="Arial" w:cs="Arial"/>
              </w:rPr>
              <w:t>ate incident</w:t>
            </w:r>
            <w:r>
              <w:rPr>
                <w:rFonts w:ascii="Arial" w:hAnsi="Arial" w:cs="Arial"/>
              </w:rPr>
              <w:t>s and what to do about them</w:t>
            </w:r>
            <w:r w:rsidR="00C76F65" w:rsidRPr="00F162A6">
              <w:rPr>
                <w:rFonts w:ascii="Arial" w:hAnsi="Arial" w:cs="Arial"/>
              </w:rPr>
              <w:t xml:space="preserve"> </w:t>
            </w:r>
          </w:p>
        </w:tc>
      </w:tr>
      <w:tr w:rsidR="00C90498" w:rsidRPr="00F162A6" w14:paraId="191008CA" w14:textId="77777777" w:rsidTr="00506DD4">
        <w:trPr>
          <w:trHeight w:val="804"/>
        </w:trPr>
        <w:tc>
          <w:tcPr>
            <w:tcW w:w="14507" w:type="dxa"/>
            <w:gridSpan w:val="10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0B815FEE" w14:textId="77777777" w:rsidR="00C90498" w:rsidRPr="00F162A6" w:rsidRDefault="00C90498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  <w:b/>
                <w:i/>
              </w:rPr>
              <w:t>EQIA project recommendations</w:t>
            </w:r>
          </w:p>
          <w:p w14:paraId="7D49F384" w14:textId="77777777" w:rsidR="00C90498" w:rsidRPr="00F162A6" w:rsidRDefault="00C90498" w:rsidP="00C90498">
            <w:pPr>
              <w:rPr>
                <w:rFonts w:ascii="Arial" w:hAnsi="Arial" w:cs="Arial"/>
                <w:b/>
                <w:i/>
              </w:rPr>
            </w:pPr>
          </w:p>
        </w:tc>
      </w:tr>
      <w:tr w:rsidR="00C90498" w:rsidRPr="00F162A6" w14:paraId="5EFF3141" w14:textId="77777777" w:rsidTr="00DD4B47">
        <w:trPr>
          <w:trHeight w:val="1279"/>
        </w:trPr>
        <w:tc>
          <w:tcPr>
            <w:tcW w:w="2263" w:type="dxa"/>
            <w:shd w:val="clear" w:color="auto" w:fill="FFFFFF" w:themeFill="background1"/>
          </w:tcPr>
          <w:p w14:paraId="172DEE59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EQIA embedded in team evaluation and SMT decisions</w:t>
            </w:r>
          </w:p>
        </w:tc>
        <w:tc>
          <w:tcPr>
            <w:tcW w:w="1315" w:type="dxa"/>
            <w:shd w:val="clear" w:color="auto" w:fill="FFFFFF" w:themeFill="background1"/>
          </w:tcPr>
          <w:p w14:paraId="581D9250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Change-13 updated and new EQIA on policy and SMT papers</w:t>
            </w:r>
          </w:p>
        </w:tc>
        <w:tc>
          <w:tcPr>
            <w:tcW w:w="1527" w:type="dxa"/>
            <w:gridSpan w:val="2"/>
            <w:shd w:val="clear" w:color="auto" w:fill="FFFFFF" w:themeFill="background1"/>
          </w:tcPr>
          <w:p w14:paraId="0182F9EF" w14:textId="77777777" w:rsidR="00C90498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EQIA trai</w:t>
            </w:r>
            <w:r w:rsidR="00DD4B47">
              <w:rPr>
                <w:rFonts w:ascii="Arial" w:hAnsi="Arial" w:cs="Arial"/>
              </w:rPr>
              <w:t xml:space="preserve">ning delivered to </w:t>
            </w:r>
            <w:r w:rsidRPr="00F162A6">
              <w:rPr>
                <w:rFonts w:ascii="Arial" w:hAnsi="Arial" w:cs="Arial"/>
              </w:rPr>
              <w:t xml:space="preserve">HR and </w:t>
            </w:r>
            <w:r w:rsidR="00DD4B47">
              <w:rPr>
                <w:rFonts w:ascii="Arial" w:hAnsi="Arial" w:cs="Arial"/>
              </w:rPr>
              <w:t>FV</w:t>
            </w:r>
            <w:r w:rsidRPr="00F162A6">
              <w:rPr>
                <w:rFonts w:ascii="Arial" w:hAnsi="Arial" w:cs="Arial"/>
              </w:rPr>
              <w:t>SA</w:t>
            </w:r>
            <w:r w:rsidR="00DD4B47">
              <w:rPr>
                <w:rFonts w:ascii="Arial" w:hAnsi="Arial" w:cs="Arial"/>
              </w:rPr>
              <w:t xml:space="preserve"> in 2018</w:t>
            </w:r>
          </w:p>
          <w:p w14:paraId="18BAE466" w14:textId="77777777" w:rsidR="00DD4B47" w:rsidRPr="00F162A6" w:rsidRDefault="00DD4B47" w:rsidP="00C90498">
            <w:pPr>
              <w:rPr>
                <w:rFonts w:ascii="Arial" w:hAnsi="Arial" w:cs="Arial"/>
              </w:rPr>
            </w:pPr>
          </w:p>
          <w:p w14:paraId="54D8D4BA" w14:textId="77777777" w:rsidR="00BA0A3F" w:rsidRPr="00F162A6" w:rsidRDefault="00BA0A3F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</w:rPr>
              <w:t>EQIA updates carried out on policies by HR</w:t>
            </w:r>
          </w:p>
        </w:tc>
        <w:tc>
          <w:tcPr>
            <w:tcW w:w="1553" w:type="dxa"/>
            <w:shd w:val="clear" w:color="auto" w:fill="FFFFFF" w:themeFill="background1"/>
          </w:tcPr>
          <w:p w14:paraId="1D65C757" w14:textId="77777777" w:rsidR="00C90498" w:rsidRDefault="00506DD4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A</w:t>
            </w:r>
            <w:r w:rsidR="00C90498" w:rsidRPr="00F162A6">
              <w:rPr>
                <w:rFonts w:ascii="Arial" w:hAnsi="Arial" w:cs="Arial"/>
              </w:rPr>
              <w:t>dvance equality of opportunity</w:t>
            </w:r>
          </w:p>
          <w:p w14:paraId="649D15A4" w14:textId="77777777" w:rsidR="00DD4B47" w:rsidRPr="00F162A6" w:rsidRDefault="00DD4B47" w:rsidP="00C90498">
            <w:pPr>
              <w:rPr>
                <w:rFonts w:ascii="Arial" w:hAnsi="Arial" w:cs="Arial"/>
              </w:rPr>
            </w:pPr>
          </w:p>
          <w:p w14:paraId="795427E4" w14:textId="77777777" w:rsidR="00C90498" w:rsidRPr="00F162A6" w:rsidRDefault="00506DD4" w:rsidP="00C90498">
            <w:pPr>
              <w:rPr>
                <w:rFonts w:ascii="Arial" w:hAnsi="Arial" w:cs="Arial"/>
                <w:i/>
              </w:rPr>
            </w:pPr>
            <w:r w:rsidRPr="00F162A6">
              <w:rPr>
                <w:rFonts w:ascii="Arial" w:hAnsi="Arial" w:cs="Arial"/>
              </w:rPr>
              <w:t>E</w:t>
            </w:r>
            <w:r w:rsidR="00C90498" w:rsidRPr="00F162A6">
              <w:rPr>
                <w:rFonts w:ascii="Arial" w:hAnsi="Arial" w:cs="Arial"/>
              </w:rPr>
              <w:t>liminating discrimination</w:t>
            </w:r>
          </w:p>
        </w:tc>
        <w:tc>
          <w:tcPr>
            <w:tcW w:w="1295" w:type="dxa"/>
            <w:shd w:val="clear" w:color="auto" w:fill="FFFFFF" w:themeFill="background1"/>
          </w:tcPr>
          <w:p w14:paraId="2C8B4493" w14:textId="77777777" w:rsidR="00C90498" w:rsidRPr="00F162A6" w:rsidRDefault="00C76F65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EO 1, 3</w:t>
            </w:r>
          </w:p>
        </w:tc>
        <w:tc>
          <w:tcPr>
            <w:tcW w:w="1540" w:type="dxa"/>
            <w:shd w:val="clear" w:color="auto" w:fill="FFFFFF" w:themeFill="background1"/>
          </w:tcPr>
          <w:p w14:paraId="75D280DC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Partially achieved</w:t>
            </w:r>
          </w:p>
          <w:p w14:paraId="27A66060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 xml:space="preserve">HR and SMT papers setting precedent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CBFE72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Systematic implementation</w:t>
            </w:r>
            <w:r w:rsidR="00C76F65" w:rsidRPr="00F162A6">
              <w:rPr>
                <w:rFonts w:ascii="Arial" w:hAnsi="Arial" w:cs="Arial"/>
              </w:rPr>
              <w:t xml:space="preserve"> across </w:t>
            </w:r>
            <w:r w:rsidR="00DD4B47">
              <w:rPr>
                <w:rFonts w:ascii="Arial" w:hAnsi="Arial" w:cs="Arial"/>
              </w:rPr>
              <w:t>department – difficult to ‘sell’ EQIA as part of decision making processes</w:t>
            </w:r>
          </w:p>
        </w:tc>
        <w:tc>
          <w:tcPr>
            <w:tcW w:w="1843" w:type="dxa"/>
            <w:shd w:val="clear" w:color="auto" w:fill="FFFFFF" w:themeFill="background1"/>
          </w:tcPr>
          <w:p w14:paraId="10ED1E67" w14:textId="77777777" w:rsidR="00C90498" w:rsidRPr="00F162A6" w:rsidRDefault="000C2FA1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Once staff feel confident about the process they make it part of their normal work habit</w:t>
            </w:r>
          </w:p>
        </w:tc>
        <w:tc>
          <w:tcPr>
            <w:tcW w:w="1754" w:type="dxa"/>
            <w:shd w:val="clear" w:color="auto" w:fill="FFFFFF" w:themeFill="background1"/>
          </w:tcPr>
          <w:p w14:paraId="73B417BA" w14:textId="77777777" w:rsidR="00C90498" w:rsidRPr="00F162A6" w:rsidRDefault="00DD4B47" w:rsidP="00DD4B4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Ongoing CPD for staff for EQIA</w:t>
            </w:r>
          </w:p>
        </w:tc>
      </w:tr>
      <w:tr w:rsidR="00C90498" w:rsidRPr="00F162A6" w14:paraId="51672C05" w14:textId="77777777" w:rsidTr="00DD4B47">
        <w:trPr>
          <w:trHeight w:val="1279"/>
        </w:trPr>
        <w:tc>
          <w:tcPr>
            <w:tcW w:w="2263" w:type="dxa"/>
            <w:shd w:val="clear" w:color="auto" w:fill="FFFFFF" w:themeFill="background1"/>
          </w:tcPr>
          <w:p w14:paraId="7F118006" w14:textId="77777777" w:rsidR="00C90498" w:rsidRPr="00DD4B47" w:rsidRDefault="00DD4B47" w:rsidP="00C90498">
            <w:pPr>
              <w:rPr>
                <w:rFonts w:ascii="Arial" w:hAnsi="Arial" w:cs="Arial"/>
              </w:rPr>
            </w:pPr>
            <w:r w:rsidRPr="00DD4B47">
              <w:rPr>
                <w:rFonts w:ascii="Arial" w:hAnsi="Arial" w:cs="Arial"/>
              </w:rPr>
              <w:t xml:space="preserve">Adopt an </w:t>
            </w:r>
            <w:r>
              <w:rPr>
                <w:rFonts w:ascii="Arial" w:hAnsi="Arial" w:cs="Arial"/>
              </w:rPr>
              <w:t>e</w:t>
            </w:r>
            <w:r w:rsidRPr="00DD4B47">
              <w:rPr>
                <w:rFonts w:ascii="Arial" w:hAnsi="Arial" w:cs="Arial"/>
              </w:rPr>
              <w:t>quality and human rights approach to impact assessment</w:t>
            </w:r>
          </w:p>
        </w:tc>
        <w:tc>
          <w:tcPr>
            <w:tcW w:w="1315" w:type="dxa"/>
            <w:shd w:val="clear" w:color="auto" w:fill="FFFFFF" w:themeFill="background1"/>
          </w:tcPr>
          <w:p w14:paraId="5D695838" w14:textId="77777777" w:rsidR="00C90498" w:rsidRPr="00F162A6" w:rsidRDefault="00C76F65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Change-13 updated and new EQIA on policy and SMT papers</w:t>
            </w:r>
          </w:p>
          <w:p w14:paraId="2D6A47DE" w14:textId="77777777" w:rsidR="00BA0A3F" w:rsidRPr="00F162A6" w:rsidRDefault="00BA0A3F" w:rsidP="00C9049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27" w:type="dxa"/>
            <w:gridSpan w:val="2"/>
            <w:shd w:val="clear" w:color="auto" w:fill="FFFFFF" w:themeFill="background1"/>
          </w:tcPr>
          <w:p w14:paraId="6153DC39" w14:textId="77777777" w:rsidR="00C90498" w:rsidRPr="00F162A6" w:rsidRDefault="00BA0A3F" w:rsidP="00BA0A3F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Decided that EQHRIA were not appropriate in an education setting as they have little relevance to college business and complicate the process</w:t>
            </w:r>
          </w:p>
        </w:tc>
        <w:tc>
          <w:tcPr>
            <w:tcW w:w="1553" w:type="dxa"/>
            <w:shd w:val="clear" w:color="auto" w:fill="FFFFFF" w:themeFill="background1"/>
          </w:tcPr>
          <w:p w14:paraId="693468F8" w14:textId="77777777" w:rsidR="00C90498" w:rsidRDefault="00506DD4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A</w:t>
            </w:r>
            <w:r w:rsidR="00C90498" w:rsidRPr="00F162A6">
              <w:rPr>
                <w:rFonts w:ascii="Arial" w:hAnsi="Arial" w:cs="Arial"/>
              </w:rPr>
              <w:t>dvance equality of opportunity</w:t>
            </w:r>
          </w:p>
          <w:p w14:paraId="1AABF260" w14:textId="77777777" w:rsidR="00DD4B47" w:rsidRPr="00F162A6" w:rsidRDefault="00DD4B47" w:rsidP="00C90498">
            <w:pPr>
              <w:rPr>
                <w:rFonts w:ascii="Arial" w:hAnsi="Arial" w:cs="Arial"/>
              </w:rPr>
            </w:pPr>
          </w:p>
          <w:p w14:paraId="517DFF27" w14:textId="77777777" w:rsidR="00C90498" w:rsidRPr="00F162A6" w:rsidRDefault="00506DD4" w:rsidP="00C90498">
            <w:pPr>
              <w:rPr>
                <w:rFonts w:ascii="Arial" w:hAnsi="Arial" w:cs="Arial"/>
                <w:i/>
              </w:rPr>
            </w:pPr>
            <w:r w:rsidRPr="00F162A6">
              <w:rPr>
                <w:rFonts w:ascii="Arial" w:hAnsi="Arial" w:cs="Arial"/>
              </w:rPr>
              <w:t>E</w:t>
            </w:r>
            <w:r w:rsidR="00C90498" w:rsidRPr="00F162A6">
              <w:rPr>
                <w:rFonts w:ascii="Arial" w:hAnsi="Arial" w:cs="Arial"/>
              </w:rPr>
              <w:t>liminating discrimination</w:t>
            </w:r>
          </w:p>
        </w:tc>
        <w:tc>
          <w:tcPr>
            <w:tcW w:w="1295" w:type="dxa"/>
            <w:shd w:val="clear" w:color="auto" w:fill="FFFFFF" w:themeFill="background1"/>
          </w:tcPr>
          <w:p w14:paraId="69B2506F" w14:textId="77777777" w:rsidR="00C90498" w:rsidRPr="00F162A6" w:rsidRDefault="00C76F65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EO 1, 3</w:t>
            </w:r>
          </w:p>
        </w:tc>
        <w:tc>
          <w:tcPr>
            <w:tcW w:w="1540" w:type="dxa"/>
            <w:shd w:val="clear" w:color="auto" w:fill="FFFFFF" w:themeFill="background1"/>
          </w:tcPr>
          <w:p w14:paraId="78C4A749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Partially achieved</w:t>
            </w:r>
          </w:p>
          <w:p w14:paraId="2B528A1E" w14:textId="77777777" w:rsidR="00C90498" w:rsidRPr="00F162A6" w:rsidRDefault="00C90498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</w:rPr>
              <w:t>HR and SMT papers setting precedent</w:t>
            </w:r>
          </w:p>
        </w:tc>
        <w:tc>
          <w:tcPr>
            <w:tcW w:w="1417" w:type="dxa"/>
            <w:shd w:val="clear" w:color="auto" w:fill="FFFFFF" w:themeFill="background1"/>
          </w:tcPr>
          <w:p w14:paraId="18895846" w14:textId="77777777" w:rsidR="00C90498" w:rsidRPr="00F162A6" w:rsidRDefault="00BA0A3F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 xml:space="preserve">Simplification </w:t>
            </w:r>
            <w:r w:rsidR="00DD4B47">
              <w:rPr>
                <w:rFonts w:ascii="Arial" w:hAnsi="Arial" w:cs="Arial"/>
              </w:rPr>
              <w:t xml:space="preserve">of EQIA process </w:t>
            </w:r>
            <w:r w:rsidRPr="00F162A6">
              <w:rPr>
                <w:rFonts w:ascii="Arial" w:hAnsi="Arial" w:cs="Arial"/>
              </w:rPr>
              <w:t>from short lived EQHRIA</w:t>
            </w:r>
          </w:p>
        </w:tc>
        <w:tc>
          <w:tcPr>
            <w:tcW w:w="1843" w:type="dxa"/>
            <w:shd w:val="clear" w:color="auto" w:fill="FFFFFF" w:themeFill="background1"/>
          </w:tcPr>
          <w:p w14:paraId="680C31D2" w14:textId="77777777" w:rsidR="00C90498" w:rsidRPr="00F162A6" w:rsidRDefault="00E57111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</w:rPr>
              <w:t>Once staff feel confident about the process they make it part of their normal work habit</w:t>
            </w:r>
          </w:p>
        </w:tc>
        <w:tc>
          <w:tcPr>
            <w:tcW w:w="1754" w:type="dxa"/>
            <w:shd w:val="clear" w:color="auto" w:fill="FFFFFF" w:themeFill="background1"/>
          </w:tcPr>
          <w:p w14:paraId="36E02E90" w14:textId="77777777" w:rsidR="00C90498" w:rsidRPr="00DD4B47" w:rsidRDefault="00DD4B47" w:rsidP="00C90498">
            <w:pPr>
              <w:rPr>
                <w:rFonts w:ascii="Arial" w:hAnsi="Arial" w:cs="Arial"/>
              </w:rPr>
            </w:pPr>
            <w:r w:rsidRPr="00DD4B47">
              <w:rPr>
                <w:rFonts w:ascii="Arial" w:hAnsi="Arial" w:cs="Arial"/>
              </w:rPr>
              <w:t>Ongoing CPD for staff for EQIA</w:t>
            </w:r>
          </w:p>
        </w:tc>
      </w:tr>
      <w:tr w:rsidR="00C90498" w:rsidRPr="00F162A6" w14:paraId="5C7B2903" w14:textId="77777777" w:rsidTr="00506DD4">
        <w:trPr>
          <w:trHeight w:val="612"/>
        </w:trPr>
        <w:tc>
          <w:tcPr>
            <w:tcW w:w="14507" w:type="dxa"/>
            <w:gridSpan w:val="10"/>
            <w:tcBorders>
              <w:bottom w:val="single" w:sz="4" w:space="0" w:color="auto"/>
            </w:tcBorders>
            <w:shd w:val="clear" w:color="auto" w:fill="BF8F00" w:themeFill="accent4" w:themeFillShade="BF"/>
          </w:tcPr>
          <w:p w14:paraId="7E109042" w14:textId="77777777" w:rsidR="00C90498" w:rsidRPr="00F162A6" w:rsidRDefault="00C90498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  <w:b/>
                <w:i/>
              </w:rPr>
              <w:t>Impact assessment summary report 2015</w:t>
            </w:r>
          </w:p>
        </w:tc>
      </w:tr>
      <w:tr w:rsidR="00C90498" w:rsidRPr="00F162A6" w14:paraId="668E00C5" w14:textId="77777777" w:rsidTr="00DD4B47">
        <w:trPr>
          <w:trHeight w:val="1279"/>
        </w:trPr>
        <w:tc>
          <w:tcPr>
            <w:tcW w:w="2263" w:type="dxa"/>
            <w:shd w:val="clear" w:color="auto" w:fill="FFFFFF" w:themeFill="background1"/>
          </w:tcPr>
          <w:p w14:paraId="7BE14DCD" w14:textId="77777777" w:rsidR="00C90498" w:rsidRPr="00F162A6" w:rsidRDefault="00506DD4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</w:rPr>
              <w:t>M</w:t>
            </w:r>
            <w:r w:rsidR="00C90498" w:rsidRPr="00F162A6">
              <w:rPr>
                <w:rFonts w:ascii="Arial" w:hAnsi="Arial" w:cs="Arial"/>
              </w:rPr>
              <w:t xml:space="preserve">ale learners underrepresented in </w:t>
            </w:r>
            <w:r w:rsidR="00DD4B47">
              <w:rPr>
                <w:rFonts w:ascii="Arial" w:hAnsi="Arial" w:cs="Arial"/>
              </w:rPr>
              <w:t xml:space="preserve">learning </w:t>
            </w:r>
            <w:r w:rsidR="00C90498" w:rsidRPr="00F162A6">
              <w:rPr>
                <w:rFonts w:ascii="Arial" w:hAnsi="Arial" w:cs="Arial"/>
              </w:rPr>
              <w:t>support service</w:t>
            </w:r>
          </w:p>
        </w:tc>
        <w:tc>
          <w:tcPr>
            <w:tcW w:w="1315" w:type="dxa"/>
            <w:shd w:val="clear" w:color="auto" w:fill="FFFFFF" w:themeFill="background1"/>
          </w:tcPr>
          <w:p w14:paraId="0D729907" w14:textId="77777777" w:rsidR="00C90498" w:rsidRPr="00F162A6" w:rsidRDefault="00905565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No change</w:t>
            </w:r>
          </w:p>
        </w:tc>
        <w:tc>
          <w:tcPr>
            <w:tcW w:w="1527" w:type="dxa"/>
            <w:gridSpan w:val="2"/>
            <w:shd w:val="clear" w:color="auto" w:fill="FFFFFF" w:themeFill="background1"/>
          </w:tcPr>
          <w:p w14:paraId="00655639" w14:textId="77777777" w:rsidR="00C90498" w:rsidRPr="00F162A6" w:rsidRDefault="00905565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None so far</w:t>
            </w:r>
          </w:p>
        </w:tc>
        <w:tc>
          <w:tcPr>
            <w:tcW w:w="1553" w:type="dxa"/>
            <w:shd w:val="clear" w:color="auto" w:fill="FFFFFF" w:themeFill="background1"/>
          </w:tcPr>
          <w:p w14:paraId="4AA9706B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  <w:b/>
              </w:rPr>
              <w:t>-</w:t>
            </w:r>
            <w:r w:rsidR="00506DD4" w:rsidRPr="00F162A6">
              <w:rPr>
                <w:rFonts w:ascii="Arial" w:hAnsi="Arial" w:cs="Arial"/>
              </w:rPr>
              <w:t>A</w:t>
            </w:r>
            <w:r w:rsidRPr="00F162A6">
              <w:rPr>
                <w:rFonts w:ascii="Arial" w:hAnsi="Arial" w:cs="Arial"/>
              </w:rPr>
              <w:t>dvance equality of opportunity</w:t>
            </w:r>
          </w:p>
          <w:p w14:paraId="614A9D0D" w14:textId="77777777" w:rsidR="00C90498" w:rsidRPr="00F162A6" w:rsidRDefault="00C90498" w:rsidP="00C90498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0677DE55" w14:textId="77777777" w:rsidR="00905565" w:rsidRPr="00F162A6" w:rsidRDefault="00C5270A" w:rsidP="00905565">
            <w:pPr>
              <w:rPr>
                <w:rStyle w:val="Hyperlink"/>
                <w:rFonts w:ascii="Arial" w:hAnsi="Arial" w:cs="Arial"/>
              </w:rPr>
            </w:pPr>
            <w:hyperlink r:id="rId24" w:history="1">
              <w:r w:rsidR="00905565" w:rsidRPr="00F162A6">
                <w:rPr>
                  <w:rStyle w:val="Hyperlink"/>
                  <w:rFonts w:ascii="Arial" w:hAnsi="Arial" w:cs="Arial"/>
                </w:rPr>
                <w:t>Access and Inclusion Strategy</w:t>
              </w:r>
            </w:hyperlink>
          </w:p>
          <w:p w14:paraId="3F9917DB" w14:textId="77777777" w:rsidR="00905565" w:rsidRPr="00F162A6" w:rsidRDefault="00905565" w:rsidP="00905565">
            <w:pPr>
              <w:rPr>
                <w:rFonts w:ascii="Arial" w:hAnsi="Arial" w:cs="Arial"/>
              </w:rPr>
            </w:pPr>
          </w:p>
          <w:p w14:paraId="6F34F024" w14:textId="77777777" w:rsidR="00C90498" w:rsidRPr="00F162A6" w:rsidRDefault="00905565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 xml:space="preserve"> EO 3, 4</w:t>
            </w:r>
          </w:p>
        </w:tc>
        <w:tc>
          <w:tcPr>
            <w:tcW w:w="1540" w:type="dxa"/>
            <w:shd w:val="clear" w:color="auto" w:fill="FFFFFF" w:themeFill="background1"/>
          </w:tcPr>
          <w:p w14:paraId="5CED8F23" w14:textId="77777777" w:rsidR="00C90498" w:rsidRPr="00F162A6" w:rsidRDefault="00905565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Not achieved</w:t>
            </w:r>
          </w:p>
        </w:tc>
        <w:tc>
          <w:tcPr>
            <w:tcW w:w="1417" w:type="dxa"/>
            <w:shd w:val="clear" w:color="auto" w:fill="FFFFFF" w:themeFill="background1"/>
          </w:tcPr>
          <w:p w14:paraId="20990783" w14:textId="77777777" w:rsidR="00C90498" w:rsidRPr="00F162A6" w:rsidRDefault="00905565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Need for qualitative data to identify barriers</w:t>
            </w:r>
          </w:p>
        </w:tc>
        <w:tc>
          <w:tcPr>
            <w:tcW w:w="1843" w:type="dxa"/>
            <w:shd w:val="clear" w:color="auto" w:fill="FFFFFF" w:themeFill="background1"/>
          </w:tcPr>
          <w:p w14:paraId="29C1DF3E" w14:textId="77777777" w:rsidR="00C90498" w:rsidRPr="00F162A6" w:rsidRDefault="00905565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More activity around collecting qualitative data</w:t>
            </w:r>
          </w:p>
        </w:tc>
        <w:tc>
          <w:tcPr>
            <w:tcW w:w="1754" w:type="dxa"/>
            <w:shd w:val="clear" w:color="auto" w:fill="FFFFFF" w:themeFill="background1"/>
          </w:tcPr>
          <w:p w14:paraId="0D9E1F46" w14:textId="77777777" w:rsidR="00EF1E62" w:rsidRDefault="00DD4B47" w:rsidP="00EF1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Triple S project rollout</w:t>
            </w:r>
          </w:p>
          <w:p w14:paraId="06227A6E" w14:textId="77777777" w:rsidR="00DD4B47" w:rsidRDefault="00DD4B47" w:rsidP="00EF1E62">
            <w:pPr>
              <w:rPr>
                <w:rFonts w:ascii="Arial" w:hAnsi="Arial" w:cs="Arial"/>
              </w:rPr>
            </w:pPr>
          </w:p>
          <w:p w14:paraId="73BF71B3" w14:textId="77777777" w:rsidR="00DD4B47" w:rsidRPr="00F162A6" w:rsidRDefault="00DD4B47" w:rsidP="00EF1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of GAP</w:t>
            </w:r>
          </w:p>
          <w:p w14:paraId="1279D285" w14:textId="77777777" w:rsidR="00C90498" w:rsidRPr="00F162A6" w:rsidRDefault="00C90498" w:rsidP="00EF1E62">
            <w:pPr>
              <w:rPr>
                <w:rFonts w:ascii="Arial" w:hAnsi="Arial" w:cs="Arial"/>
                <w:b/>
                <w:i/>
              </w:rPr>
            </w:pPr>
          </w:p>
        </w:tc>
      </w:tr>
      <w:tr w:rsidR="00C90498" w:rsidRPr="00F162A6" w14:paraId="23ED5342" w14:textId="77777777" w:rsidTr="00DD4B47">
        <w:trPr>
          <w:trHeight w:val="1279"/>
        </w:trPr>
        <w:tc>
          <w:tcPr>
            <w:tcW w:w="2263" w:type="dxa"/>
            <w:shd w:val="clear" w:color="auto" w:fill="FFFFFF" w:themeFill="background1"/>
          </w:tcPr>
          <w:p w14:paraId="70C07834" w14:textId="77777777" w:rsidR="00C90498" w:rsidRPr="00F162A6" w:rsidRDefault="00506DD4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</w:rPr>
              <w:t>D</w:t>
            </w:r>
            <w:r w:rsidR="00C90498" w:rsidRPr="00F162A6">
              <w:rPr>
                <w:rFonts w:ascii="Arial" w:hAnsi="Arial" w:cs="Arial"/>
              </w:rPr>
              <w:t>isabled learners underperforming</w:t>
            </w:r>
          </w:p>
        </w:tc>
        <w:tc>
          <w:tcPr>
            <w:tcW w:w="1315" w:type="dxa"/>
            <w:shd w:val="clear" w:color="auto" w:fill="FFFFFF" w:themeFill="background1"/>
          </w:tcPr>
          <w:p w14:paraId="22D05FA6" w14:textId="77777777" w:rsidR="00C90498" w:rsidRPr="00F162A6" w:rsidRDefault="00506DD4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C</w:t>
            </w:r>
            <w:r w:rsidR="00EF1E62" w:rsidRPr="00F162A6">
              <w:rPr>
                <w:rFonts w:ascii="Arial" w:hAnsi="Arial" w:cs="Arial"/>
              </w:rPr>
              <w:t>hange</w:t>
            </w:r>
          </w:p>
        </w:tc>
        <w:tc>
          <w:tcPr>
            <w:tcW w:w="1527" w:type="dxa"/>
            <w:gridSpan w:val="2"/>
            <w:shd w:val="clear" w:color="auto" w:fill="FFFFFF" w:themeFill="background1"/>
          </w:tcPr>
          <w:p w14:paraId="2EF2276A" w14:textId="77777777" w:rsidR="00C90498" w:rsidRPr="00F162A6" w:rsidRDefault="00DD4B47" w:rsidP="00C90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Improvements made to learning support systems</w:t>
            </w:r>
          </w:p>
        </w:tc>
        <w:tc>
          <w:tcPr>
            <w:tcW w:w="1553" w:type="dxa"/>
            <w:shd w:val="clear" w:color="auto" w:fill="FFFFFF" w:themeFill="background1"/>
          </w:tcPr>
          <w:p w14:paraId="1ADEEB9F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  <w:b/>
              </w:rPr>
              <w:t>-</w:t>
            </w:r>
            <w:r w:rsidR="00506DD4" w:rsidRPr="00F162A6">
              <w:rPr>
                <w:rFonts w:ascii="Arial" w:hAnsi="Arial" w:cs="Arial"/>
              </w:rPr>
              <w:t>A</w:t>
            </w:r>
            <w:r w:rsidRPr="00F162A6">
              <w:rPr>
                <w:rFonts w:ascii="Arial" w:hAnsi="Arial" w:cs="Arial"/>
              </w:rPr>
              <w:t>dvance equality of opportunity</w:t>
            </w:r>
          </w:p>
          <w:p w14:paraId="7501EBA1" w14:textId="77777777" w:rsidR="00C90498" w:rsidRPr="00F162A6" w:rsidRDefault="00C90498" w:rsidP="00C90498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5B97A85" w14:textId="77777777" w:rsidR="00C90498" w:rsidRPr="00F162A6" w:rsidRDefault="00C5270A" w:rsidP="00C90498">
            <w:pPr>
              <w:rPr>
                <w:rFonts w:ascii="Arial" w:hAnsi="Arial" w:cs="Arial"/>
              </w:rPr>
            </w:pPr>
            <w:hyperlink r:id="rId25" w:history="1">
              <w:r w:rsidR="00C90498" w:rsidRPr="00F162A6">
                <w:rPr>
                  <w:rStyle w:val="Hyperlink"/>
                  <w:rFonts w:ascii="Arial" w:hAnsi="Arial" w:cs="Arial"/>
                </w:rPr>
                <w:t>Access and Inclusion Strategy</w:t>
              </w:r>
            </w:hyperlink>
          </w:p>
          <w:p w14:paraId="179E240C" w14:textId="77777777" w:rsidR="00C90498" w:rsidRPr="00F162A6" w:rsidRDefault="00C90498" w:rsidP="00C90498">
            <w:pPr>
              <w:rPr>
                <w:rFonts w:ascii="Arial" w:hAnsi="Arial" w:cs="Arial"/>
              </w:rPr>
            </w:pPr>
          </w:p>
          <w:p w14:paraId="28D9B122" w14:textId="77777777" w:rsidR="00C90498" w:rsidRDefault="00C5270A" w:rsidP="00C90498">
            <w:pPr>
              <w:rPr>
                <w:rStyle w:val="Hyperlink"/>
                <w:rFonts w:ascii="Arial" w:hAnsi="Arial" w:cs="Arial"/>
              </w:rPr>
            </w:pPr>
            <w:hyperlink r:id="rId26" w:history="1">
              <w:r w:rsidR="00C90498" w:rsidRPr="00F162A6">
                <w:rPr>
                  <w:rStyle w:val="Hyperlink"/>
                  <w:rFonts w:ascii="Arial" w:hAnsi="Arial" w:cs="Arial"/>
                </w:rPr>
                <w:t>BSL Plan</w:t>
              </w:r>
            </w:hyperlink>
          </w:p>
          <w:p w14:paraId="426D37D9" w14:textId="77777777" w:rsidR="00DD4B47" w:rsidRPr="00F162A6" w:rsidRDefault="00DD4B47" w:rsidP="00C90498">
            <w:pPr>
              <w:rPr>
                <w:rFonts w:ascii="Arial" w:hAnsi="Arial" w:cs="Arial"/>
              </w:rPr>
            </w:pPr>
          </w:p>
          <w:p w14:paraId="73045925" w14:textId="77777777" w:rsidR="00C90498" w:rsidRDefault="00C90498" w:rsidP="00C90498">
            <w:pPr>
              <w:rPr>
                <w:rFonts w:ascii="Arial" w:hAnsi="Arial" w:cs="Arial"/>
              </w:rPr>
            </w:pPr>
          </w:p>
          <w:p w14:paraId="08DCCE11" w14:textId="77777777" w:rsidR="00DD4B47" w:rsidRPr="00F162A6" w:rsidRDefault="00DD4B47" w:rsidP="00C90498">
            <w:pPr>
              <w:rPr>
                <w:rFonts w:ascii="Arial" w:hAnsi="Arial" w:cs="Arial"/>
              </w:rPr>
            </w:pPr>
          </w:p>
          <w:p w14:paraId="19DA0BC3" w14:textId="77777777" w:rsidR="00C90498" w:rsidRPr="00F162A6" w:rsidRDefault="00C90498" w:rsidP="00C90498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shd w:val="clear" w:color="auto" w:fill="FFFFFF" w:themeFill="background1"/>
          </w:tcPr>
          <w:p w14:paraId="5D020A69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 xml:space="preserve">Partially Achieved </w:t>
            </w:r>
            <w:r w:rsidR="00DD4B47">
              <w:rPr>
                <w:rFonts w:ascii="Arial" w:hAnsi="Arial" w:cs="Arial"/>
              </w:rPr>
              <w:t xml:space="preserve"> -</w:t>
            </w:r>
            <w:r w:rsidRPr="00F162A6">
              <w:rPr>
                <w:rFonts w:ascii="Arial" w:hAnsi="Arial" w:cs="Arial"/>
              </w:rPr>
              <w:t xml:space="preserve">new </w:t>
            </w:r>
            <w:r w:rsidR="00DD4B47">
              <w:rPr>
                <w:rFonts w:ascii="Arial" w:hAnsi="Arial" w:cs="Arial"/>
              </w:rPr>
              <w:t xml:space="preserve">PI </w:t>
            </w:r>
            <w:r w:rsidRPr="00F162A6">
              <w:rPr>
                <w:rFonts w:ascii="Arial" w:hAnsi="Arial" w:cs="Arial"/>
              </w:rPr>
              <w:t>reports show increase in disability achievement by</w:t>
            </w:r>
            <w:r w:rsidR="00EF1E62" w:rsidRPr="00F162A6">
              <w:rPr>
                <w:rFonts w:ascii="Arial" w:hAnsi="Arial" w:cs="Arial"/>
              </w:rPr>
              <w:t xml:space="preserve"> 3%</w:t>
            </w:r>
          </w:p>
        </w:tc>
        <w:tc>
          <w:tcPr>
            <w:tcW w:w="1417" w:type="dxa"/>
            <w:shd w:val="clear" w:color="auto" w:fill="FFFFFF" w:themeFill="background1"/>
          </w:tcPr>
          <w:p w14:paraId="32563E6E" w14:textId="77777777" w:rsidR="00DD4B47" w:rsidRDefault="00DD4B47" w:rsidP="00DD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support improved </w:t>
            </w:r>
            <w:r w:rsidR="00EF1E62" w:rsidRPr="00F162A6">
              <w:rPr>
                <w:rFonts w:ascii="Arial" w:hAnsi="Arial" w:cs="Arial"/>
              </w:rPr>
              <w:t xml:space="preserve"> appointment system</w:t>
            </w:r>
          </w:p>
          <w:p w14:paraId="31A5C519" w14:textId="77777777" w:rsidR="00DD4B47" w:rsidRDefault="00DD4B47" w:rsidP="00DD4B47">
            <w:pPr>
              <w:rPr>
                <w:rFonts w:ascii="Arial" w:hAnsi="Arial" w:cs="Arial"/>
              </w:rPr>
            </w:pPr>
          </w:p>
          <w:p w14:paraId="3F872055" w14:textId="77777777" w:rsidR="00C90498" w:rsidRPr="00F162A6" w:rsidRDefault="00DD4B47" w:rsidP="00DD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</w:t>
            </w:r>
            <w:r w:rsidR="00EF1E62" w:rsidRPr="00F162A6">
              <w:rPr>
                <w:rFonts w:ascii="Arial" w:hAnsi="Arial" w:cs="Arial"/>
              </w:rPr>
              <w:t xml:space="preserve">being officer </w:t>
            </w:r>
            <w:r>
              <w:rPr>
                <w:rFonts w:ascii="Arial" w:hAnsi="Arial" w:cs="Arial"/>
              </w:rPr>
              <w:t xml:space="preserve">post </w:t>
            </w:r>
          </w:p>
        </w:tc>
        <w:tc>
          <w:tcPr>
            <w:tcW w:w="1843" w:type="dxa"/>
            <w:shd w:val="clear" w:color="auto" w:fill="FFFFFF" w:themeFill="background1"/>
          </w:tcPr>
          <w:p w14:paraId="3DF024F6" w14:textId="77777777" w:rsidR="00C90498" w:rsidRPr="00F162A6" w:rsidRDefault="00DD4B47" w:rsidP="00C904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Efficient support services and systems can have a positive effect on student </w:t>
            </w:r>
            <w:r w:rsidR="00EF1E62" w:rsidRPr="00F162A6">
              <w:rPr>
                <w:rFonts w:ascii="Arial" w:hAnsi="Arial" w:cs="Arial"/>
              </w:rPr>
              <w:t xml:space="preserve"> </w:t>
            </w:r>
            <w:r w:rsidR="00E05D62" w:rsidRPr="00F162A6">
              <w:rPr>
                <w:rFonts w:ascii="Arial" w:hAnsi="Arial" w:cs="Arial"/>
              </w:rPr>
              <w:t xml:space="preserve"> achievement</w:t>
            </w:r>
            <w:r>
              <w:rPr>
                <w:rFonts w:ascii="Arial" w:hAnsi="Arial" w:cs="Arial"/>
              </w:rPr>
              <w:t xml:space="preserve"> rates</w:t>
            </w:r>
          </w:p>
        </w:tc>
        <w:tc>
          <w:tcPr>
            <w:tcW w:w="1754" w:type="dxa"/>
            <w:shd w:val="clear" w:color="auto" w:fill="FFFFFF" w:themeFill="background1"/>
          </w:tcPr>
          <w:p w14:paraId="40C6C12B" w14:textId="77777777" w:rsidR="00C90498" w:rsidRPr="00F162A6" w:rsidRDefault="00DD4B47" w:rsidP="00DD4B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 h</w:t>
            </w:r>
            <w:r w:rsidR="00506DD4" w:rsidRPr="00F162A6">
              <w:rPr>
                <w:rFonts w:ascii="Arial" w:hAnsi="Arial" w:cs="Arial"/>
              </w:rPr>
              <w:t>ow can this be replicated elsewhere</w:t>
            </w:r>
          </w:p>
        </w:tc>
      </w:tr>
      <w:tr w:rsidR="00C90498" w:rsidRPr="00F162A6" w14:paraId="7F51CC85" w14:textId="77777777" w:rsidTr="00506DD4">
        <w:trPr>
          <w:trHeight w:val="636"/>
        </w:trPr>
        <w:tc>
          <w:tcPr>
            <w:tcW w:w="14507" w:type="dxa"/>
            <w:gridSpan w:val="10"/>
            <w:shd w:val="clear" w:color="auto" w:fill="BF8F00" w:themeFill="accent4" w:themeFillShade="BF"/>
          </w:tcPr>
          <w:p w14:paraId="629FCD23" w14:textId="77777777" w:rsidR="00C90498" w:rsidRPr="00F162A6" w:rsidRDefault="00C90498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  <w:b/>
                <w:i/>
              </w:rPr>
              <w:t>Cultural survey 2016</w:t>
            </w:r>
          </w:p>
          <w:p w14:paraId="278DA077" w14:textId="77777777" w:rsidR="00C90498" w:rsidRPr="00F162A6" w:rsidRDefault="00C90498" w:rsidP="00C90498">
            <w:pPr>
              <w:rPr>
                <w:rFonts w:ascii="Arial" w:hAnsi="Arial" w:cs="Arial"/>
                <w:b/>
                <w:i/>
              </w:rPr>
            </w:pPr>
          </w:p>
        </w:tc>
      </w:tr>
      <w:tr w:rsidR="00C90498" w:rsidRPr="00F162A6" w14:paraId="39B904B7" w14:textId="77777777" w:rsidTr="00DD4B47">
        <w:trPr>
          <w:trHeight w:val="1279"/>
        </w:trPr>
        <w:tc>
          <w:tcPr>
            <w:tcW w:w="2263" w:type="dxa"/>
            <w:shd w:val="clear" w:color="auto" w:fill="FFFFFF" w:themeFill="background1"/>
          </w:tcPr>
          <w:p w14:paraId="001FFB9D" w14:textId="77777777" w:rsidR="00C90498" w:rsidRPr="00F162A6" w:rsidRDefault="00C90498" w:rsidP="00C90498">
            <w:pPr>
              <w:rPr>
                <w:rFonts w:ascii="Arial" w:hAnsi="Arial" w:cs="Arial"/>
                <w:b/>
                <w:i/>
              </w:rPr>
            </w:pPr>
          </w:p>
          <w:p w14:paraId="66045BB9" w14:textId="77777777" w:rsidR="00C90498" w:rsidRPr="00F162A6" w:rsidRDefault="00C90498" w:rsidP="00DD4B47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 xml:space="preserve">Need for </w:t>
            </w:r>
            <w:r w:rsidR="00DD4B47">
              <w:rPr>
                <w:rFonts w:ascii="Arial" w:hAnsi="Arial" w:cs="Arial"/>
              </w:rPr>
              <w:t xml:space="preserve">staff </w:t>
            </w:r>
            <w:r w:rsidRPr="00F162A6">
              <w:rPr>
                <w:rFonts w:ascii="Arial" w:hAnsi="Arial" w:cs="Arial"/>
              </w:rPr>
              <w:t>CPD</w:t>
            </w:r>
            <w:r w:rsidR="00DD4B47">
              <w:rPr>
                <w:rFonts w:ascii="Arial" w:hAnsi="Arial" w:cs="Arial"/>
              </w:rPr>
              <w:t xml:space="preserve"> in EDI</w:t>
            </w:r>
            <w:r w:rsidRPr="00F162A6">
              <w:rPr>
                <w:rFonts w:ascii="Arial" w:hAnsi="Arial" w:cs="Arial"/>
              </w:rPr>
              <w:tab/>
            </w:r>
          </w:p>
        </w:tc>
        <w:tc>
          <w:tcPr>
            <w:tcW w:w="1315" w:type="dxa"/>
            <w:shd w:val="clear" w:color="auto" w:fill="FFFFFF" w:themeFill="background1"/>
          </w:tcPr>
          <w:p w14:paraId="503FB00F" w14:textId="77777777" w:rsidR="00C90498" w:rsidRPr="00F162A6" w:rsidRDefault="00E05D62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No change</w:t>
            </w:r>
          </w:p>
        </w:tc>
        <w:tc>
          <w:tcPr>
            <w:tcW w:w="1527" w:type="dxa"/>
            <w:gridSpan w:val="2"/>
            <w:shd w:val="clear" w:color="auto" w:fill="FFFFFF" w:themeFill="background1"/>
          </w:tcPr>
          <w:p w14:paraId="36520E3C" w14:textId="77777777" w:rsidR="00C90498" w:rsidRPr="00F162A6" w:rsidRDefault="00DD4B47" w:rsidP="00DD4B47">
            <w:pPr>
              <w:rPr>
                <w:rFonts w:ascii="Arial" w:hAnsi="Arial" w:cs="Arial"/>
              </w:rPr>
            </w:pPr>
            <w:r w:rsidRPr="00DD4B47">
              <w:rPr>
                <w:rFonts w:ascii="Arial" w:hAnsi="Arial" w:cs="Arial"/>
              </w:rPr>
              <w:t>Creation of Equalities and Inclusion Development group 2018</w:t>
            </w:r>
            <w:r>
              <w:rPr>
                <w:rFonts w:ascii="Arial" w:hAnsi="Arial" w:cs="Arial"/>
              </w:rPr>
              <w:t xml:space="preserve"> – one of the sub-groups is looking at this</w:t>
            </w:r>
            <w:r w:rsidRPr="00DD4B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3" w:type="dxa"/>
            <w:shd w:val="clear" w:color="auto" w:fill="FFFFFF" w:themeFill="background1"/>
          </w:tcPr>
          <w:p w14:paraId="04F8E506" w14:textId="77777777" w:rsidR="00C90498" w:rsidRPr="00DD4B47" w:rsidRDefault="00DD4B47" w:rsidP="00C90498">
            <w:pPr>
              <w:rPr>
                <w:rFonts w:ascii="Arial" w:hAnsi="Arial" w:cs="Arial"/>
              </w:rPr>
            </w:pPr>
            <w:r w:rsidRPr="00DD4B47">
              <w:rPr>
                <w:rFonts w:ascii="Arial" w:hAnsi="Arial" w:cs="Arial"/>
              </w:rPr>
              <w:t>all</w:t>
            </w:r>
          </w:p>
        </w:tc>
        <w:tc>
          <w:tcPr>
            <w:tcW w:w="1295" w:type="dxa"/>
            <w:shd w:val="clear" w:color="auto" w:fill="FFFFFF" w:themeFill="background1"/>
          </w:tcPr>
          <w:p w14:paraId="5B76C6C2" w14:textId="77777777" w:rsidR="00C90498" w:rsidRPr="00F162A6" w:rsidRDefault="00C5270A" w:rsidP="00C90498">
            <w:pPr>
              <w:rPr>
                <w:rFonts w:ascii="Arial" w:hAnsi="Arial" w:cs="Arial"/>
              </w:rPr>
            </w:pPr>
            <w:hyperlink r:id="rId27" w:history="1">
              <w:r w:rsidR="00C90498" w:rsidRPr="00F162A6">
                <w:rPr>
                  <w:rStyle w:val="Hyperlink"/>
                  <w:rFonts w:ascii="Arial" w:hAnsi="Arial" w:cs="Arial"/>
                </w:rPr>
                <w:t>People Strategy</w:t>
              </w:r>
            </w:hyperlink>
          </w:p>
          <w:p w14:paraId="76B3E76D" w14:textId="77777777" w:rsidR="00C90498" w:rsidRPr="00F162A6" w:rsidRDefault="00B87652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 xml:space="preserve"> EO 1, 5</w:t>
            </w:r>
          </w:p>
        </w:tc>
        <w:tc>
          <w:tcPr>
            <w:tcW w:w="1540" w:type="dxa"/>
            <w:shd w:val="clear" w:color="auto" w:fill="FFFFFF" w:themeFill="background1"/>
          </w:tcPr>
          <w:p w14:paraId="6EC23077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Partially achieved—needs to be more systematic</w:t>
            </w:r>
          </w:p>
        </w:tc>
        <w:tc>
          <w:tcPr>
            <w:tcW w:w="1417" w:type="dxa"/>
            <w:shd w:val="clear" w:color="auto" w:fill="FFFFFF" w:themeFill="background1"/>
          </w:tcPr>
          <w:p w14:paraId="2ACA266A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Available time for face-to-face CPD</w:t>
            </w:r>
          </w:p>
        </w:tc>
        <w:tc>
          <w:tcPr>
            <w:tcW w:w="1843" w:type="dxa"/>
            <w:shd w:val="clear" w:color="auto" w:fill="FFFFFF" w:themeFill="background1"/>
          </w:tcPr>
          <w:p w14:paraId="28307A9D" w14:textId="77777777" w:rsidR="00C90498" w:rsidRPr="00F162A6" w:rsidRDefault="00E05D62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Pockets of training are beneficial when delivered but not systematic enough</w:t>
            </w:r>
          </w:p>
        </w:tc>
        <w:tc>
          <w:tcPr>
            <w:tcW w:w="1754" w:type="dxa"/>
            <w:shd w:val="clear" w:color="auto" w:fill="FFFFFF" w:themeFill="background1"/>
          </w:tcPr>
          <w:p w14:paraId="66DCA529" w14:textId="77777777" w:rsidR="00C90498" w:rsidRPr="00F162A6" w:rsidRDefault="00E05D62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</w:rPr>
              <w:t>Create a CPD plan that ensures all staff understand EDI issues</w:t>
            </w:r>
          </w:p>
        </w:tc>
      </w:tr>
      <w:tr w:rsidR="00C90498" w:rsidRPr="00F162A6" w14:paraId="38D4D9BF" w14:textId="77777777" w:rsidTr="00DD4B47">
        <w:trPr>
          <w:trHeight w:val="1279"/>
        </w:trPr>
        <w:tc>
          <w:tcPr>
            <w:tcW w:w="2263" w:type="dxa"/>
            <w:shd w:val="clear" w:color="auto" w:fill="FFFFFF" w:themeFill="background1"/>
          </w:tcPr>
          <w:p w14:paraId="09F6ACC3" w14:textId="77777777" w:rsidR="00C90498" w:rsidRPr="00F162A6" w:rsidRDefault="00C90498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</w:rPr>
              <w:t>Develop resources for sharing best practice</w:t>
            </w:r>
          </w:p>
        </w:tc>
        <w:tc>
          <w:tcPr>
            <w:tcW w:w="1315" w:type="dxa"/>
            <w:shd w:val="clear" w:color="auto" w:fill="FFFFFF" w:themeFill="background1"/>
          </w:tcPr>
          <w:p w14:paraId="574E64DE" w14:textId="77777777" w:rsidR="00C90498" w:rsidRPr="00F162A6" w:rsidRDefault="00E05D62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</w:rPr>
              <w:t>Not enough information</w:t>
            </w:r>
          </w:p>
        </w:tc>
        <w:tc>
          <w:tcPr>
            <w:tcW w:w="1527" w:type="dxa"/>
            <w:gridSpan w:val="2"/>
            <w:shd w:val="clear" w:color="auto" w:fill="FFFFFF" w:themeFill="background1"/>
          </w:tcPr>
          <w:p w14:paraId="7580830B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Links on SharePoint</w:t>
            </w:r>
            <w:r w:rsidR="00DD4B47">
              <w:rPr>
                <w:rFonts w:ascii="Arial" w:hAnsi="Arial" w:cs="Arial"/>
              </w:rPr>
              <w:t xml:space="preserve"> to resources and websites on specific protected characteristics</w:t>
            </w:r>
          </w:p>
          <w:p w14:paraId="5E303A80" w14:textId="77777777" w:rsidR="00C90498" w:rsidRPr="00F162A6" w:rsidRDefault="00C90498" w:rsidP="00C90498">
            <w:pPr>
              <w:rPr>
                <w:rFonts w:ascii="Arial" w:hAnsi="Arial" w:cs="Arial"/>
              </w:rPr>
            </w:pPr>
          </w:p>
          <w:p w14:paraId="7B4123ED" w14:textId="77777777" w:rsidR="00E05D62" w:rsidRPr="00F162A6" w:rsidRDefault="00E05D62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Equality activity recording tool</w:t>
            </w:r>
          </w:p>
        </w:tc>
        <w:tc>
          <w:tcPr>
            <w:tcW w:w="1553" w:type="dxa"/>
            <w:shd w:val="clear" w:color="auto" w:fill="FFFFFF" w:themeFill="background1"/>
          </w:tcPr>
          <w:p w14:paraId="0D0C3CBA" w14:textId="77777777" w:rsidR="00C90498" w:rsidRPr="00F162A6" w:rsidRDefault="00C90498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  <w:b/>
              </w:rPr>
              <w:t>-</w:t>
            </w:r>
            <w:r w:rsidR="00506DD4" w:rsidRPr="00F162A6">
              <w:rPr>
                <w:rFonts w:ascii="Arial" w:hAnsi="Arial" w:cs="Arial"/>
              </w:rPr>
              <w:t>A</w:t>
            </w:r>
            <w:r w:rsidRPr="00F162A6">
              <w:rPr>
                <w:rFonts w:ascii="Arial" w:hAnsi="Arial" w:cs="Arial"/>
              </w:rPr>
              <w:t>dvance equality of opportunity</w:t>
            </w:r>
          </w:p>
          <w:p w14:paraId="29826857" w14:textId="77777777" w:rsidR="00C90498" w:rsidRPr="00F162A6" w:rsidRDefault="00506DD4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</w:rPr>
              <w:t>-E</w:t>
            </w:r>
            <w:r w:rsidR="00C90498" w:rsidRPr="00F162A6">
              <w:rPr>
                <w:rFonts w:ascii="Arial" w:hAnsi="Arial" w:cs="Arial"/>
              </w:rPr>
              <w:t>liminating discrimination</w:t>
            </w:r>
          </w:p>
        </w:tc>
        <w:tc>
          <w:tcPr>
            <w:tcW w:w="1295" w:type="dxa"/>
            <w:shd w:val="clear" w:color="auto" w:fill="FFFFFF" w:themeFill="background1"/>
          </w:tcPr>
          <w:p w14:paraId="0AE99100" w14:textId="77777777" w:rsidR="00C90498" w:rsidRPr="00F162A6" w:rsidRDefault="00C5270A" w:rsidP="00B87652">
            <w:pPr>
              <w:rPr>
                <w:rFonts w:ascii="Arial" w:hAnsi="Arial" w:cs="Arial"/>
              </w:rPr>
            </w:pPr>
            <w:hyperlink r:id="rId28" w:history="1">
              <w:r w:rsidR="00B87652" w:rsidRPr="00F162A6">
                <w:rPr>
                  <w:rStyle w:val="Hyperlink"/>
                  <w:rFonts w:ascii="Arial" w:hAnsi="Arial" w:cs="Arial"/>
                </w:rPr>
                <w:t>creative learning and technologies strategy</w:t>
              </w:r>
            </w:hyperlink>
          </w:p>
          <w:p w14:paraId="3D6C53BD" w14:textId="77777777" w:rsidR="00B87652" w:rsidRPr="00F162A6" w:rsidRDefault="00B87652" w:rsidP="00B87652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EO 1,5</w:t>
            </w:r>
          </w:p>
        </w:tc>
        <w:tc>
          <w:tcPr>
            <w:tcW w:w="1540" w:type="dxa"/>
            <w:shd w:val="clear" w:color="auto" w:fill="FFFFFF" w:themeFill="background1"/>
          </w:tcPr>
          <w:p w14:paraId="7FD54FF9" w14:textId="77777777" w:rsidR="00C90498" w:rsidRPr="00F162A6" w:rsidRDefault="00E05D62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Partially achieved</w:t>
            </w:r>
          </w:p>
        </w:tc>
        <w:tc>
          <w:tcPr>
            <w:tcW w:w="1417" w:type="dxa"/>
            <w:shd w:val="clear" w:color="auto" w:fill="FFFFFF" w:themeFill="background1"/>
          </w:tcPr>
          <w:p w14:paraId="356A0D40" w14:textId="77777777" w:rsidR="00C90498" w:rsidRPr="00F162A6" w:rsidRDefault="00E05D62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</w:rPr>
              <w:t>Available time to share</w:t>
            </w:r>
          </w:p>
        </w:tc>
        <w:tc>
          <w:tcPr>
            <w:tcW w:w="1843" w:type="dxa"/>
            <w:shd w:val="clear" w:color="auto" w:fill="FFFFFF" w:themeFill="background1"/>
          </w:tcPr>
          <w:p w14:paraId="408B2B96" w14:textId="77777777" w:rsidR="00C90498" w:rsidRPr="00F162A6" w:rsidRDefault="00E05D62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Information is available but it can be difficult to find at times</w:t>
            </w:r>
          </w:p>
        </w:tc>
        <w:tc>
          <w:tcPr>
            <w:tcW w:w="1754" w:type="dxa"/>
            <w:shd w:val="clear" w:color="auto" w:fill="FFFFFF" w:themeFill="background1"/>
          </w:tcPr>
          <w:p w14:paraId="36140371" w14:textId="77777777" w:rsidR="00C90498" w:rsidRPr="00F162A6" w:rsidRDefault="008547C9" w:rsidP="00DD4B47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 xml:space="preserve">Include Equalities training in annual staff </w:t>
            </w:r>
            <w:r w:rsidR="00DD4B47">
              <w:rPr>
                <w:rFonts w:ascii="Arial" w:hAnsi="Arial" w:cs="Arial"/>
              </w:rPr>
              <w:t>CPD opportunities</w:t>
            </w:r>
          </w:p>
        </w:tc>
      </w:tr>
      <w:tr w:rsidR="00C90498" w:rsidRPr="00F162A6" w14:paraId="4AD1BFDB" w14:textId="77777777" w:rsidTr="00506DD4">
        <w:trPr>
          <w:trHeight w:val="945"/>
        </w:trPr>
        <w:tc>
          <w:tcPr>
            <w:tcW w:w="14507" w:type="dxa"/>
            <w:gridSpan w:val="10"/>
            <w:shd w:val="clear" w:color="auto" w:fill="BF8F00" w:themeFill="accent4" w:themeFillShade="BF"/>
          </w:tcPr>
          <w:p w14:paraId="58B24A1A" w14:textId="77777777" w:rsidR="00C90498" w:rsidRPr="00F162A6" w:rsidRDefault="00C90498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  <w:b/>
                <w:i/>
              </w:rPr>
              <w:t>Forth Valley LGBTI Survey</w:t>
            </w:r>
          </w:p>
        </w:tc>
      </w:tr>
      <w:tr w:rsidR="00C90498" w:rsidRPr="00F162A6" w14:paraId="166BFA5C" w14:textId="77777777" w:rsidTr="00DD4B47">
        <w:trPr>
          <w:trHeight w:val="1279"/>
        </w:trPr>
        <w:tc>
          <w:tcPr>
            <w:tcW w:w="2263" w:type="dxa"/>
            <w:shd w:val="clear" w:color="auto" w:fill="FFFFFF" w:themeFill="background1"/>
          </w:tcPr>
          <w:p w14:paraId="6BBA0A6D" w14:textId="77777777" w:rsidR="00C90498" w:rsidRPr="00F162A6" w:rsidRDefault="00C90498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</w:rPr>
              <w:t>Develop induction material specifically to target school link</w:t>
            </w:r>
          </w:p>
        </w:tc>
        <w:tc>
          <w:tcPr>
            <w:tcW w:w="1315" w:type="dxa"/>
            <w:shd w:val="clear" w:color="auto" w:fill="FFFFFF" w:themeFill="background1"/>
          </w:tcPr>
          <w:p w14:paraId="5B2ED794" w14:textId="77777777" w:rsidR="00C90498" w:rsidRPr="00F162A6" w:rsidRDefault="00E05D62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Not enough information</w:t>
            </w:r>
          </w:p>
        </w:tc>
        <w:tc>
          <w:tcPr>
            <w:tcW w:w="1527" w:type="dxa"/>
            <w:gridSpan w:val="2"/>
            <w:shd w:val="clear" w:color="auto" w:fill="FFFFFF" w:themeFill="background1"/>
          </w:tcPr>
          <w:p w14:paraId="2F113CD5" w14:textId="77777777" w:rsidR="00C90498" w:rsidRPr="00F162A6" w:rsidRDefault="00C90498" w:rsidP="00C90498">
            <w:pPr>
              <w:rPr>
                <w:rFonts w:ascii="Arial" w:hAnsi="Arial" w:cs="Arial"/>
                <w:b/>
                <w:i/>
              </w:rPr>
            </w:pPr>
            <w:r w:rsidRPr="00F162A6">
              <w:rPr>
                <w:rFonts w:ascii="Arial" w:hAnsi="Arial" w:cs="Arial"/>
              </w:rPr>
              <w:t>HIM and EDI training in Welcome induction material August 2018</w:t>
            </w:r>
          </w:p>
        </w:tc>
        <w:tc>
          <w:tcPr>
            <w:tcW w:w="1553" w:type="dxa"/>
            <w:shd w:val="clear" w:color="auto" w:fill="FFFFFF" w:themeFill="background1"/>
          </w:tcPr>
          <w:p w14:paraId="435778B7" w14:textId="77777777" w:rsidR="00E05D62" w:rsidRPr="00F162A6" w:rsidRDefault="00E05D62" w:rsidP="00E05D62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  <w:b/>
              </w:rPr>
              <w:t>-</w:t>
            </w:r>
            <w:r w:rsidR="00506DD4" w:rsidRPr="00F162A6">
              <w:rPr>
                <w:rFonts w:ascii="Arial" w:hAnsi="Arial" w:cs="Arial"/>
              </w:rPr>
              <w:t>A</w:t>
            </w:r>
            <w:r w:rsidRPr="00F162A6">
              <w:rPr>
                <w:rFonts w:ascii="Arial" w:hAnsi="Arial" w:cs="Arial"/>
              </w:rPr>
              <w:t>dvance equality of opportunity</w:t>
            </w:r>
          </w:p>
          <w:p w14:paraId="0DBEED4F" w14:textId="77777777" w:rsidR="00C90498" w:rsidRPr="00F162A6" w:rsidRDefault="00506DD4" w:rsidP="00E05D62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-E</w:t>
            </w:r>
            <w:r w:rsidR="00E05D62" w:rsidRPr="00F162A6">
              <w:rPr>
                <w:rFonts w:ascii="Arial" w:hAnsi="Arial" w:cs="Arial"/>
              </w:rPr>
              <w:t>liminating discrimination</w:t>
            </w:r>
          </w:p>
        </w:tc>
        <w:tc>
          <w:tcPr>
            <w:tcW w:w="1295" w:type="dxa"/>
            <w:shd w:val="clear" w:color="auto" w:fill="FFFFFF" w:themeFill="background1"/>
          </w:tcPr>
          <w:p w14:paraId="70A2A798" w14:textId="77777777" w:rsidR="00C90498" w:rsidRPr="00F162A6" w:rsidRDefault="00E05D62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EO 1,2</w:t>
            </w:r>
          </w:p>
        </w:tc>
        <w:tc>
          <w:tcPr>
            <w:tcW w:w="1540" w:type="dxa"/>
            <w:shd w:val="clear" w:color="auto" w:fill="FFFFFF" w:themeFill="background1"/>
          </w:tcPr>
          <w:p w14:paraId="2B045F64" w14:textId="77777777" w:rsidR="00C90498" w:rsidRPr="00F162A6" w:rsidRDefault="00E05D62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In progress</w:t>
            </w:r>
          </w:p>
        </w:tc>
        <w:tc>
          <w:tcPr>
            <w:tcW w:w="1417" w:type="dxa"/>
            <w:shd w:val="clear" w:color="auto" w:fill="FFFFFF" w:themeFill="background1"/>
          </w:tcPr>
          <w:p w14:paraId="61CC4BD4" w14:textId="77777777" w:rsidR="00C90498" w:rsidRPr="00F162A6" w:rsidRDefault="00E05D62" w:rsidP="00DD4B47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 xml:space="preserve">School links come to college for a short time period.  </w:t>
            </w:r>
          </w:p>
        </w:tc>
        <w:tc>
          <w:tcPr>
            <w:tcW w:w="1843" w:type="dxa"/>
            <w:shd w:val="clear" w:color="auto" w:fill="FFFFFF" w:themeFill="background1"/>
          </w:tcPr>
          <w:p w14:paraId="7585EF4F" w14:textId="77777777" w:rsidR="00C90498" w:rsidRPr="00F162A6" w:rsidRDefault="00B87652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 xml:space="preserve">We can </w:t>
            </w:r>
            <w:r w:rsidR="008547C9" w:rsidRPr="00F162A6">
              <w:rPr>
                <w:rFonts w:ascii="Arial" w:hAnsi="Arial" w:cs="Arial"/>
              </w:rPr>
              <w:t>create a positive reputation through partnerships</w:t>
            </w:r>
          </w:p>
        </w:tc>
        <w:tc>
          <w:tcPr>
            <w:tcW w:w="1754" w:type="dxa"/>
            <w:shd w:val="clear" w:color="auto" w:fill="FFFFFF" w:themeFill="background1"/>
          </w:tcPr>
          <w:p w14:paraId="2E3AAE19" w14:textId="77777777" w:rsidR="00C90498" w:rsidRDefault="00B87652" w:rsidP="00C90498">
            <w:pPr>
              <w:rPr>
                <w:rFonts w:ascii="Arial" w:hAnsi="Arial" w:cs="Arial"/>
              </w:rPr>
            </w:pPr>
            <w:r w:rsidRPr="00F162A6">
              <w:rPr>
                <w:rFonts w:ascii="Arial" w:hAnsi="Arial" w:cs="Arial"/>
              </w:rPr>
              <w:t>Have LGBT+ group reach out to community groups</w:t>
            </w:r>
          </w:p>
          <w:p w14:paraId="1C35CD6D" w14:textId="77777777" w:rsidR="00DD4B47" w:rsidRDefault="00DD4B47" w:rsidP="00C90498">
            <w:pPr>
              <w:rPr>
                <w:rFonts w:ascii="Arial" w:hAnsi="Arial" w:cs="Arial"/>
              </w:rPr>
            </w:pPr>
          </w:p>
          <w:p w14:paraId="571687FE" w14:textId="77777777" w:rsidR="00DD4B47" w:rsidRPr="00F162A6" w:rsidRDefault="00DD4B47" w:rsidP="00C90498">
            <w:pPr>
              <w:rPr>
                <w:rFonts w:ascii="Arial" w:hAnsi="Arial" w:cs="Arial"/>
              </w:rPr>
            </w:pPr>
          </w:p>
        </w:tc>
      </w:tr>
    </w:tbl>
    <w:p w14:paraId="47706227" w14:textId="77777777" w:rsidR="00530B81" w:rsidRPr="00F162A6" w:rsidRDefault="00530B81" w:rsidP="00C71349">
      <w:pPr>
        <w:rPr>
          <w:rFonts w:ascii="Arial" w:hAnsi="Arial" w:cs="Arial"/>
        </w:rPr>
      </w:pPr>
    </w:p>
    <w:sectPr w:rsidR="00530B81" w:rsidRPr="00F162A6" w:rsidSect="00F30923">
      <w:headerReference w:type="default" r:id="rId29"/>
      <w:footerReference w:type="default" r:id="rId3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996C2" w14:textId="77777777" w:rsidR="007A3228" w:rsidRDefault="007A3228" w:rsidP="00F30923">
      <w:pPr>
        <w:spacing w:after="0" w:line="240" w:lineRule="auto"/>
      </w:pPr>
      <w:r>
        <w:separator/>
      </w:r>
    </w:p>
  </w:endnote>
  <w:endnote w:type="continuationSeparator" w:id="0">
    <w:p w14:paraId="43A93E42" w14:textId="77777777" w:rsidR="007A3228" w:rsidRDefault="007A3228" w:rsidP="00F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72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5FADE" w14:textId="3D17081E" w:rsidR="007A3228" w:rsidRDefault="007A32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7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261C66" w14:textId="77777777" w:rsidR="007A3228" w:rsidRDefault="007A3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C3160" w14:textId="77777777" w:rsidR="007A3228" w:rsidRDefault="007A3228" w:rsidP="00F30923">
      <w:pPr>
        <w:spacing w:after="0" w:line="240" w:lineRule="auto"/>
      </w:pPr>
      <w:r>
        <w:separator/>
      </w:r>
    </w:p>
  </w:footnote>
  <w:footnote w:type="continuationSeparator" w:id="0">
    <w:p w14:paraId="749EEBD1" w14:textId="77777777" w:rsidR="007A3228" w:rsidRDefault="007A3228" w:rsidP="00F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79C4B" w14:textId="77777777" w:rsidR="007A3228" w:rsidRDefault="007A3228">
    <w:pPr>
      <w:pStyle w:val="Header"/>
    </w:pPr>
    <w:r w:rsidRPr="00F162A6">
      <w:t>Public Sector Equality Duty (PSED) Interim Reporting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5211"/>
    <w:multiLevelType w:val="hybridMultilevel"/>
    <w:tmpl w:val="64EE8250"/>
    <w:lvl w:ilvl="0" w:tplc="F04C559A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E6344"/>
    <w:multiLevelType w:val="hybridMultilevel"/>
    <w:tmpl w:val="1C507798"/>
    <w:lvl w:ilvl="0" w:tplc="C41E313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94754"/>
    <w:multiLevelType w:val="hybridMultilevel"/>
    <w:tmpl w:val="56DA3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23"/>
    <w:rsid w:val="000964BC"/>
    <w:rsid w:val="000B40E0"/>
    <w:rsid w:val="000C2FA1"/>
    <w:rsid w:val="000D7B9C"/>
    <w:rsid w:val="00100FA7"/>
    <w:rsid w:val="001D27FE"/>
    <w:rsid w:val="00314641"/>
    <w:rsid w:val="00347BCE"/>
    <w:rsid w:val="00347D5E"/>
    <w:rsid w:val="00397162"/>
    <w:rsid w:val="003A5A4A"/>
    <w:rsid w:val="00453B7C"/>
    <w:rsid w:val="00506DD4"/>
    <w:rsid w:val="00530B81"/>
    <w:rsid w:val="00593B0D"/>
    <w:rsid w:val="0064660A"/>
    <w:rsid w:val="006475C2"/>
    <w:rsid w:val="006E382A"/>
    <w:rsid w:val="00743083"/>
    <w:rsid w:val="007A3228"/>
    <w:rsid w:val="00837405"/>
    <w:rsid w:val="0085159F"/>
    <w:rsid w:val="008547C9"/>
    <w:rsid w:val="00905565"/>
    <w:rsid w:val="00AD550D"/>
    <w:rsid w:val="00B87652"/>
    <w:rsid w:val="00B96DC4"/>
    <w:rsid w:val="00BA0A3F"/>
    <w:rsid w:val="00BC5828"/>
    <w:rsid w:val="00C5270A"/>
    <w:rsid w:val="00C604F7"/>
    <w:rsid w:val="00C71349"/>
    <w:rsid w:val="00C76F65"/>
    <w:rsid w:val="00C90498"/>
    <w:rsid w:val="00CB14AD"/>
    <w:rsid w:val="00CE7FAE"/>
    <w:rsid w:val="00DD4B47"/>
    <w:rsid w:val="00DE1976"/>
    <w:rsid w:val="00E05D62"/>
    <w:rsid w:val="00E07AEE"/>
    <w:rsid w:val="00E57111"/>
    <w:rsid w:val="00EF1E62"/>
    <w:rsid w:val="00F0774B"/>
    <w:rsid w:val="00F162A6"/>
    <w:rsid w:val="00F30923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E63F7"/>
  <w15:chartTrackingRefBased/>
  <w15:docId w15:val="{A958F87D-C7F2-4738-867E-498650EA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923"/>
  </w:style>
  <w:style w:type="paragraph" w:styleId="Footer">
    <w:name w:val="footer"/>
    <w:basedOn w:val="Normal"/>
    <w:link w:val="FooterChar"/>
    <w:uiPriority w:val="99"/>
    <w:unhideWhenUsed/>
    <w:rsid w:val="00F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923"/>
  </w:style>
  <w:style w:type="paragraph" w:styleId="NoSpacing">
    <w:name w:val="No Spacing"/>
    <w:link w:val="NoSpacingChar"/>
    <w:uiPriority w:val="1"/>
    <w:qFormat/>
    <w:rsid w:val="00F3092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30923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F309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orthvalley.ac.uk/media/3552/access-inclusion-strategy-march-2017.pdf" TargetMode="External"/><Relationship Id="rId18" Type="http://schemas.openxmlformats.org/officeDocument/2006/relationships/hyperlink" Target="https://www.forthvalley.ac.uk/media/2702/gender-action-plan-2017-20.pdf" TargetMode="External"/><Relationship Id="rId26" Type="http://schemas.openxmlformats.org/officeDocument/2006/relationships/hyperlink" Target="https://www.forthvalley.ac.uk/media/4322/approved-fvc-bsl-action-plan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orthvalley.ac.uk/media/3552/access-inclusion-strategy-march-2017.pdf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FORTHVALLEY.AC.UK/MEDIA/2332/REPORT-B-APPENDIX-1.JPEG" TargetMode="External"/><Relationship Id="rId17" Type="http://schemas.openxmlformats.org/officeDocument/2006/relationships/hyperlink" Target="https://www.forthvalley.ac.uk/media/2875/corporate-parenting-plan-2017-20.pdf" TargetMode="External"/><Relationship Id="rId25" Type="http://schemas.openxmlformats.org/officeDocument/2006/relationships/hyperlink" Target="https://www.forthvalley.ac.uk/media/3552/access-inclusion-strategy-march-201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orthvalley.ac.uk/media/4322/approved-fvc-bsl-action-plan.pdf" TargetMode="External"/><Relationship Id="rId20" Type="http://schemas.openxmlformats.org/officeDocument/2006/relationships/hyperlink" Target="https://www.forthvalley.ac.uk/media/3552/access-inclusion-strategy-march-2017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forthvalley.ac.uk/media/3552/access-inclusion-strategy-march-2017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infoadmin/hr/Lists/Announcements/Attachments/33/People%20Strategy%202017-22.pdf" TargetMode="External"/><Relationship Id="rId23" Type="http://schemas.openxmlformats.org/officeDocument/2006/relationships/hyperlink" Target="https://www.forthvalley.ac.uk/media/4786/cm145-transgender-guide-2018.pdf" TargetMode="External"/><Relationship Id="rId28" Type="http://schemas.openxmlformats.org/officeDocument/2006/relationships/hyperlink" Target="https://www.forthvalley.ac.uk/media/2998/creative-learning-technologies-strategy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forthvalley.ac.uk/media/3552/access-inclusion-strategy-march-2017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orthvalley.ac.uk/media/3552/access-inclusion-strategy-march-2017.pdf" TargetMode="External"/><Relationship Id="rId22" Type="http://schemas.openxmlformats.org/officeDocument/2006/relationships/hyperlink" Target="https://www.gov.scot/publications/fairer-scotland-race-equality-action-plan-2017-2021-highlight-report/" TargetMode="External"/><Relationship Id="rId27" Type="http://schemas.openxmlformats.org/officeDocument/2006/relationships/hyperlink" Target="http://infoadmin/hr/Lists/Announcements/Attachments/33/People%20Strategy%202017-22.pdf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091B00FAEB4C8EAFB0FECB36A8B3" ma:contentTypeVersion="6" ma:contentTypeDescription="Create a new document." ma:contentTypeScope="" ma:versionID="bdb5909c390a89e3bf32f866cc01ea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e858694522e29acdf069d18effa64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64484-AA31-4134-BB5B-8A9054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CA9289-A6DD-40FA-986E-B3D1108C2F93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2E0F5E-D199-435C-858C-65A53D9E7BA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61FB5E9E-90E4-40AA-AF3F-40D1A1900D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5461FB-200E-4F90-B276-1C5BEE79E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9492B7FB.dotm</Template>
  <TotalTime>0</TotalTime>
  <Pages>3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Valley College</Company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monica.medina</dc:creator>
  <cp:keywords/>
  <dc:description/>
  <cp:lastModifiedBy>mhairi.shillinglaw</cp:lastModifiedBy>
  <cp:revision>2</cp:revision>
  <cp:lastPrinted>2019-03-13T14:52:00Z</cp:lastPrinted>
  <dcterms:created xsi:type="dcterms:W3CDTF">2019-04-10T11:23:00Z</dcterms:created>
  <dcterms:modified xsi:type="dcterms:W3CDTF">2019-04-10T11:23:00Z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0x0101002E4F091B00FAEB4C8EAFB0FECB36A8B3</vt:lpwstr>
  </property>
</Properties>
</file>