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A182" w14:textId="77777777" w:rsidR="00227E6B" w:rsidRPr="00952AF4" w:rsidRDefault="00952AF4" w:rsidP="00952AF4">
      <w:pPr>
        <w:pStyle w:val="Heading4"/>
        <w:jc w:val="both"/>
        <w:rPr>
          <w:bCs w:val="0"/>
          <w:sz w:val="24"/>
        </w:rPr>
      </w:pPr>
      <w:bookmarkStart w:id="0" w:name="_GoBack"/>
      <w:bookmarkEnd w:id="0"/>
      <w:r w:rsidRPr="00952AF4">
        <w:rPr>
          <w:bCs w:val="0"/>
          <w:sz w:val="24"/>
        </w:rPr>
        <w:t>Report C Gender pay gap information</w:t>
      </w:r>
    </w:p>
    <w:p w14:paraId="02EB03F9" w14:textId="77777777" w:rsidR="00227E6B" w:rsidRPr="00227E6B" w:rsidRDefault="00227E6B" w:rsidP="00952AF4">
      <w:pPr>
        <w:jc w:val="both"/>
        <w:rPr>
          <w:rFonts w:ascii="Arial" w:hAnsi="Arial" w:cs="Arial"/>
        </w:rPr>
      </w:pPr>
    </w:p>
    <w:p w14:paraId="0D0411CC" w14:textId="77777777" w:rsidR="00035D59" w:rsidRPr="0057298A" w:rsidRDefault="00952AF4" w:rsidP="00952AF4">
      <w:pPr>
        <w:pStyle w:val="Default"/>
        <w:spacing w:line="276" w:lineRule="auto"/>
        <w:jc w:val="both"/>
        <w:rPr>
          <w:rFonts w:ascii="Arial" w:hAnsi="Arial" w:cs="Arial"/>
        </w:rPr>
      </w:pPr>
      <w:r w:rsidRPr="0057298A">
        <w:rPr>
          <w:rFonts w:ascii="Arial" w:hAnsi="Arial" w:cs="Arial"/>
        </w:rPr>
        <w:t xml:space="preserve">Equal Pay Audit </w:t>
      </w:r>
    </w:p>
    <w:p w14:paraId="702B6446" w14:textId="77777777" w:rsidR="00035D59" w:rsidRPr="00035D59" w:rsidRDefault="00035D59" w:rsidP="00952AF4">
      <w:pPr>
        <w:pStyle w:val="Default"/>
        <w:spacing w:line="276" w:lineRule="auto"/>
        <w:ind w:left="142"/>
        <w:jc w:val="both"/>
        <w:rPr>
          <w:rFonts w:ascii="Arial" w:hAnsi="Arial" w:cs="Arial"/>
        </w:rPr>
      </w:pPr>
    </w:p>
    <w:p w14:paraId="4BB2C5DC" w14:textId="77777777" w:rsidR="00035D59" w:rsidRPr="00035D59" w:rsidRDefault="00035D59" w:rsidP="00952AF4">
      <w:pPr>
        <w:pStyle w:val="Default"/>
        <w:spacing w:line="276" w:lineRule="auto"/>
        <w:jc w:val="both"/>
        <w:rPr>
          <w:rFonts w:ascii="Arial" w:hAnsi="Arial" w:cs="Arial"/>
        </w:rPr>
      </w:pPr>
      <w:r w:rsidRPr="00035D59">
        <w:rPr>
          <w:rFonts w:ascii="Arial" w:hAnsi="Arial" w:cs="Arial"/>
        </w:rPr>
        <w:t xml:space="preserve">FVC has a legal duty to comply with legislation set by the Equalities and Human Rights Commission (EHRC), namely Equality Act 2010, and the specific provision called ‘equality of terms’ in relation to equal pay. In addition, the College has further responsibilities under ‘the public sector equality duty: specific duties for Scotland’ Regulations. </w:t>
      </w:r>
    </w:p>
    <w:p w14:paraId="245D5DF8" w14:textId="77777777" w:rsidR="00035D59" w:rsidRPr="00035D59" w:rsidRDefault="00035D59" w:rsidP="00952AF4">
      <w:pPr>
        <w:pStyle w:val="Default"/>
        <w:spacing w:line="276" w:lineRule="auto"/>
        <w:ind w:left="142" w:firstLine="142"/>
        <w:jc w:val="both"/>
        <w:rPr>
          <w:rFonts w:ascii="Arial" w:hAnsi="Arial" w:cs="Arial"/>
        </w:rPr>
      </w:pPr>
    </w:p>
    <w:p w14:paraId="2CEAACCA" w14:textId="77777777" w:rsidR="00035D59" w:rsidRPr="00035D59" w:rsidRDefault="00035D59" w:rsidP="00952AF4">
      <w:pPr>
        <w:pStyle w:val="Default"/>
        <w:spacing w:line="276" w:lineRule="auto"/>
        <w:jc w:val="both"/>
        <w:rPr>
          <w:rFonts w:ascii="Arial" w:hAnsi="Arial" w:cs="Arial"/>
        </w:rPr>
      </w:pPr>
      <w:r w:rsidRPr="00035D59">
        <w:rPr>
          <w:rFonts w:ascii="Arial" w:hAnsi="Arial" w:cs="Arial"/>
        </w:rPr>
        <w:t xml:space="preserve">The Equality Act 2010 (Specific Duties) (Scotland) Regulations states that a ‘listed authority’ must publish pay gap information. The pay gap information is the percentage difference between men’s average hourly pay (excluding overtime) and women’s average hourly pay (excluding overtime). This is produced as one set of comparative figures for the whole workforce. All staff, including part-time and temporary employees are included. All salaries are presented as annual pay to a full-time equivalent value. This is important in as much as for comparison purposes, all part-time staff must have their pay raised to full-time equivalent values. </w:t>
      </w:r>
    </w:p>
    <w:p w14:paraId="41F395FA" w14:textId="77777777" w:rsidR="00035D59" w:rsidRPr="00035D59" w:rsidRDefault="00035D59" w:rsidP="00952AF4">
      <w:pPr>
        <w:pStyle w:val="Default"/>
        <w:spacing w:line="276" w:lineRule="auto"/>
        <w:ind w:left="142" w:firstLine="142"/>
        <w:jc w:val="both"/>
        <w:rPr>
          <w:rFonts w:ascii="Arial" w:hAnsi="Arial" w:cs="Arial"/>
        </w:rPr>
      </w:pPr>
    </w:p>
    <w:p w14:paraId="38CD746F" w14:textId="77777777" w:rsidR="00035D59" w:rsidRPr="00035D59" w:rsidRDefault="00035D59" w:rsidP="00952AF4">
      <w:pPr>
        <w:pStyle w:val="Default"/>
        <w:spacing w:line="276" w:lineRule="auto"/>
        <w:jc w:val="both"/>
        <w:rPr>
          <w:rFonts w:ascii="Arial" w:hAnsi="Arial" w:cs="Arial"/>
        </w:rPr>
      </w:pPr>
      <w:r w:rsidRPr="00035D59">
        <w:rPr>
          <w:rFonts w:ascii="Arial" w:hAnsi="Arial" w:cs="Arial"/>
        </w:rPr>
        <w:t xml:space="preserve">The </w:t>
      </w:r>
      <w:r w:rsidR="00952AF4">
        <w:rPr>
          <w:rFonts w:ascii="Arial" w:hAnsi="Arial" w:cs="Arial"/>
        </w:rPr>
        <w:t>Equal Pay A</w:t>
      </w:r>
      <w:r w:rsidRPr="00035D59">
        <w:rPr>
          <w:rFonts w:ascii="Arial" w:hAnsi="Arial" w:cs="Arial"/>
        </w:rPr>
        <w:t>udit is required every two years with the last audit conducted in 2016 and published in 2017.  The 2018 Equal Pay audit</w:t>
      </w:r>
      <w:r w:rsidR="00952AF4">
        <w:rPr>
          <w:rFonts w:ascii="Arial" w:hAnsi="Arial" w:cs="Arial"/>
        </w:rPr>
        <w:t xml:space="preserve"> (Appendix 1)</w:t>
      </w:r>
      <w:r w:rsidRPr="00035D59">
        <w:rPr>
          <w:rFonts w:ascii="Arial" w:hAnsi="Arial" w:cs="Arial"/>
        </w:rPr>
        <w:t xml:space="preserve"> was conducted by a recognised external independent company that specialise in Equal Pay and Job Evaluation, Northgate Arinso.</w:t>
      </w:r>
    </w:p>
    <w:p w14:paraId="3CF88D48" w14:textId="77777777" w:rsidR="00035D59" w:rsidRPr="00035D59" w:rsidRDefault="00035D59" w:rsidP="00952AF4">
      <w:pPr>
        <w:pStyle w:val="ListParagraph"/>
        <w:spacing w:line="276" w:lineRule="auto"/>
        <w:ind w:left="142" w:right="-188"/>
        <w:jc w:val="both"/>
        <w:rPr>
          <w:rFonts w:ascii="Arial" w:hAnsi="Arial" w:cs="Arial"/>
          <w:b/>
        </w:rPr>
      </w:pPr>
    </w:p>
    <w:p w14:paraId="2650DD86" w14:textId="77777777" w:rsidR="00035D59" w:rsidRPr="00952AF4" w:rsidRDefault="00035D59" w:rsidP="00952AF4">
      <w:pPr>
        <w:spacing w:line="276" w:lineRule="auto"/>
        <w:ind w:right="-188"/>
        <w:jc w:val="both"/>
        <w:rPr>
          <w:rFonts w:ascii="Arial" w:hAnsi="Arial" w:cs="Arial"/>
          <w:bCs/>
        </w:rPr>
      </w:pPr>
      <w:r w:rsidRPr="00952AF4">
        <w:rPr>
          <w:rFonts w:ascii="Arial" w:hAnsi="Arial" w:cs="Arial"/>
          <w:bCs/>
        </w:rPr>
        <w:t xml:space="preserve">Overall the college is shown as robust with variations within gender primarily relating to occupational segregation, length of service and time in post. </w:t>
      </w:r>
    </w:p>
    <w:p w14:paraId="074F1368" w14:textId="77777777" w:rsidR="00035D59" w:rsidRPr="00035D59" w:rsidRDefault="00035D59" w:rsidP="00952AF4">
      <w:pPr>
        <w:pStyle w:val="ListParagraph"/>
        <w:spacing w:line="276" w:lineRule="auto"/>
        <w:ind w:left="142" w:right="-188"/>
        <w:jc w:val="both"/>
        <w:rPr>
          <w:rFonts w:ascii="Arial" w:hAnsi="Arial" w:cs="Arial"/>
          <w:bCs/>
        </w:rPr>
      </w:pPr>
    </w:p>
    <w:p w14:paraId="7FA83952" w14:textId="77777777" w:rsidR="00035D59" w:rsidRPr="00952AF4" w:rsidRDefault="00035D59" w:rsidP="00952AF4">
      <w:pPr>
        <w:spacing w:line="276" w:lineRule="auto"/>
        <w:ind w:right="-188"/>
        <w:jc w:val="both"/>
        <w:rPr>
          <w:rFonts w:ascii="Arial" w:hAnsi="Arial" w:cs="Arial"/>
          <w:bCs/>
        </w:rPr>
      </w:pPr>
      <w:r w:rsidRPr="00952AF4">
        <w:rPr>
          <w:rFonts w:ascii="Arial" w:hAnsi="Arial" w:cs="Arial"/>
          <w:bCs/>
        </w:rPr>
        <w:t>Key points included in the report for consideration with actions to be taken include:</w:t>
      </w:r>
    </w:p>
    <w:p w14:paraId="73ABF5FF" w14:textId="77777777" w:rsidR="00035D59" w:rsidRPr="00035D59" w:rsidRDefault="00035D59" w:rsidP="00952AF4">
      <w:pPr>
        <w:pStyle w:val="ListParagraph"/>
        <w:spacing w:line="276" w:lineRule="auto"/>
        <w:ind w:left="142" w:right="-188"/>
        <w:jc w:val="both"/>
        <w:rPr>
          <w:rFonts w:ascii="Arial" w:hAnsi="Arial" w:cs="Arial"/>
          <w:bCs/>
        </w:rPr>
      </w:pPr>
    </w:p>
    <w:p w14:paraId="2709378B"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t xml:space="preserve">There are two points where the salary levels of one grade overlap with the grade above. This occurs between Grade 5 and 6; and between Grade 8 and 9. Changes to these grades to remove the overlap will take place for 2019/20.   </w:t>
      </w:r>
    </w:p>
    <w:p w14:paraId="27A4855F"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t xml:space="preserve">The average length of service for part time staff is 5.00 years compared to 11.39 years for full time staff. This impacts on pay disparity particularly as women are more likely to work part time. </w:t>
      </w:r>
      <w:r w:rsidRPr="00035D59">
        <w:rPr>
          <w:rFonts w:ascii="Arial" w:hAnsi="Arial" w:cs="Arial"/>
          <w:bCs/>
        </w:rPr>
        <w:t>It is recommended that when undertaking a review of new grading structures following national bargaining agreements the grade span is reduced to 3 (or 4 max) levels to minimise the impact of service length on earnings (where this decision is within the control of the College).  This will reduce any differential between male/female and ethnic minorities where females and ethnic minorities, in general, have lower service lengths. Whilst maintaining a span as opposed to one spinal point will continue to encourage commitment and motivation</w:t>
      </w:r>
    </w:p>
    <w:p w14:paraId="6D9D57FD"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t xml:space="preserve">The Senior Management Grading Structure indicates that there are significant overlaps in potential pay levels between the grades. </w:t>
      </w:r>
      <w:r w:rsidRPr="00035D59">
        <w:rPr>
          <w:rFonts w:ascii="Arial" w:hAnsi="Arial" w:cs="Arial"/>
          <w:bCs/>
        </w:rPr>
        <w:t>A full review of senior management pay structure should be undertaken to remove overlap within grades.</w:t>
      </w:r>
    </w:p>
    <w:p w14:paraId="484573E1"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lastRenderedPageBreak/>
        <w:t>The majority of employees start at the published grade minimum starting point, but it is more likely that females start at the minimum point.</w:t>
      </w:r>
      <w:r w:rsidRPr="00035D59">
        <w:rPr>
          <w:rFonts w:ascii="Arial" w:hAnsi="Arial" w:cs="Arial"/>
          <w:bCs/>
        </w:rPr>
        <w:t xml:space="preserve"> A review of staff starting rates is undertaken and awareness raised to recruiting managers.</w:t>
      </w:r>
    </w:p>
    <w:p w14:paraId="2B7B5907"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t xml:space="preserve">The overall disability pay gap is -5.61% meaning that the median average hourly rate is higher for those with a disability compared to those without. </w:t>
      </w:r>
      <w:r w:rsidRPr="00035D59">
        <w:rPr>
          <w:rFonts w:ascii="Arial" w:hAnsi="Arial" w:cs="Arial"/>
          <w:bCs/>
        </w:rPr>
        <w:t>Considerations such as reducing the span of grades will ensure equality of pay is maintained and monitoring continued.</w:t>
      </w:r>
    </w:p>
    <w:p w14:paraId="361336AA" w14:textId="77777777" w:rsidR="00035D59" w:rsidRPr="00035D59" w:rsidRDefault="00035D59" w:rsidP="00952AF4">
      <w:pPr>
        <w:pStyle w:val="ListParagraph"/>
        <w:numPr>
          <w:ilvl w:val="0"/>
          <w:numId w:val="9"/>
        </w:numPr>
        <w:spacing w:line="276" w:lineRule="auto"/>
        <w:ind w:right="-188"/>
        <w:jc w:val="both"/>
        <w:rPr>
          <w:rFonts w:ascii="Arial" w:hAnsi="Arial" w:cs="Arial"/>
        </w:rPr>
      </w:pPr>
      <w:r w:rsidRPr="00035D59">
        <w:rPr>
          <w:rFonts w:ascii="Arial" w:hAnsi="Arial" w:cs="Arial"/>
        </w:rPr>
        <w:t>The Ethnicity Pay Gap is -1.63% based on mean total earnings</w:t>
      </w:r>
      <w:r w:rsidRPr="00035D59">
        <w:rPr>
          <w:rFonts w:ascii="Arial" w:hAnsi="Arial" w:cs="Arial"/>
          <w:bCs/>
        </w:rPr>
        <w:t>. Considerations such as reducing the span of grades will ensure equality of pay is maintained and monitoring continued.</w:t>
      </w:r>
    </w:p>
    <w:p w14:paraId="1A24D86C" w14:textId="77777777" w:rsidR="009F3E86" w:rsidRDefault="009F3E86" w:rsidP="00227E6B">
      <w:pPr>
        <w:jc w:val="both"/>
        <w:rPr>
          <w:rFonts w:ascii="Arial" w:hAnsi="Arial" w:cs="Arial"/>
        </w:rPr>
      </w:pPr>
    </w:p>
    <w:p w14:paraId="128F77B6" w14:textId="77777777" w:rsidR="00227E6B" w:rsidRDefault="00227E6B" w:rsidP="00227E6B">
      <w:pPr>
        <w:jc w:val="both"/>
      </w:pPr>
    </w:p>
    <w:p w14:paraId="24F037BE" w14:textId="77777777" w:rsidR="00227E6B" w:rsidRDefault="00227E6B" w:rsidP="00227E6B">
      <w:pPr>
        <w:jc w:val="both"/>
      </w:pPr>
    </w:p>
    <w:p w14:paraId="2E973776" w14:textId="77777777" w:rsidR="00227E6B" w:rsidRDefault="00227E6B" w:rsidP="00227E6B">
      <w:pPr>
        <w:jc w:val="both"/>
      </w:pPr>
    </w:p>
    <w:p w14:paraId="7A376F9F" w14:textId="77777777" w:rsidR="00227E6B" w:rsidRDefault="00227E6B" w:rsidP="00227E6B">
      <w:pPr>
        <w:jc w:val="both"/>
      </w:pPr>
    </w:p>
    <w:p w14:paraId="3BC22B16" w14:textId="77777777" w:rsidR="00227E6B" w:rsidRDefault="00227E6B" w:rsidP="00227E6B">
      <w:pPr>
        <w:jc w:val="both"/>
      </w:pPr>
    </w:p>
    <w:p w14:paraId="22FBBC71" w14:textId="77777777" w:rsidR="00227E6B" w:rsidRDefault="00227E6B" w:rsidP="00227E6B">
      <w:pPr>
        <w:jc w:val="both"/>
      </w:pPr>
    </w:p>
    <w:p w14:paraId="2E78FF89" w14:textId="77777777" w:rsidR="00227E6B" w:rsidRDefault="00227E6B" w:rsidP="00227E6B">
      <w:pPr>
        <w:jc w:val="both"/>
      </w:pPr>
    </w:p>
    <w:p w14:paraId="72F0055B" w14:textId="77777777" w:rsidR="00227E6B" w:rsidRDefault="00227E6B" w:rsidP="00227E6B">
      <w:pPr>
        <w:jc w:val="both"/>
      </w:pPr>
    </w:p>
    <w:p w14:paraId="7D0A650C" w14:textId="77777777" w:rsidR="00227E6B" w:rsidRDefault="00227E6B" w:rsidP="00227E6B">
      <w:pPr>
        <w:jc w:val="both"/>
      </w:pPr>
    </w:p>
    <w:p w14:paraId="12D37A45" w14:textId="77777777" w:rsidR="00227E6B" w:rsidRDefault="00227E6B" w:rsidP="00227E6B">
      <w:pPr>
        <w:jc w:val="both"/>
      </w:pPr>
    </w:p>
    <w:p w14:paraId="560654C0" w14:textId="77777777" w:rsidR="00227E6B" w:rsidRDefault="00227E6B" w:rsidP="00227E6B">
      <w:pPr>
        <w:jc w:val="both"/>
      </w:pPr>
    </w:p>
    <w:p w14:paraId="4BEE1F9E" w14:textId="77777777" w:rsidR="00227E6B" w:rsidRDefault="00227E6B" w:rsidP="00227E6B">
      <w:pPr>
        <w:jc w:val="both"/>
      </w:pPr>
    </w:p>
    <w:p w14:paraId="093FD063" w14:textId="77777777" w:rsidR="00227E6B" w:rsidRDefault="00227E6B" w:rsidP="00227E6B">
      <w:pPr>
        <w:jc w:val="both"/>
      </w:pPr>
    </w:p>
    <w:p w14:paraId="702A0D3A" w14:textId="77777777" w:rsidR="00227E6B" w:rsidRDefault="00227E6B" w:rsidP="00227E6B">
      <w:pPr>
        <w:jc w:val="both"/>
      </w:pPr>
    </w:p>
    <w:p w14:paraId="184A4ACE" w14:textId="77777777" w:rsidR="00227E6B" w:rsidRDefault="00227E6B" w:rsidP="00227E6B">
      <w:pPr>
        <w:jc w:val="both"/>
      </w:pPr>
    </w:p>
    <w:p w14:paraId="7524877E" w14:textId="77777777" w:rsidR="00227E6B" w:rsidRDefault="00227E6B" w:rsidP="00227E6B">
      <w:pPr>
        <w:jc w:val="both"/>
      </w:pPr>
    </w:p>
    <w:p w14:paraId="156ED1A1" w14:textId="77777777" w:rsidR="00227E6B" w:rsidRDefault="00227E6B" w:rsidP="00227E6B">
      <w:pPr>
        <w:jc w:val="both"/>
      </w:pPr>
    </w:p>
    <w:p w14:paraId="576CD3D8" w14:textId="77777777" w:rsidR="00227E6B" w:rsidRDefault="00227E6B" w:rsidP="00227E6B">
      <w:pPr>
        <w:jc w:val="both"/>
      </w:pPr>
    </w:p>
    <w:p w14:paraId="0507F4D1" w14:textId="77777777" w:rsidR="00227E6B" w:rsidRDefault="00227E6B" w:rsidP="00227E6B">
      <w:pPr>
        <w:jc w:val="both"/>
      </w:pPr>
    </w:p>
    <w:p w14:paraId="1D47A642" w14:textId="77777777" w:rsidR="00227E6B" w:rsidRDefault="00227E6B" w:rsidP="00227E6B">
      <w:pPr>
        <w:jc w:val="both"/>
      </w:pPr>
    </w:p>
    <w:p w14:paraId="60C1EB85" w14:textId="77777777" w:rsidR="00227E6B" w:rsidRDefault="00227E6B" w:rsidP="00227E6B">
      <w:pPr>
        <w:jc w:val="both"/>
      </w:pPr>
    </w:p>
    <w:p w14:paraId="0A753A57" w14:textId="77777777" w:rsidR="00227E6B" w:rsidRDefault="00227E6B" w:rsidP="00227E6B">
      <w:pPr>
        <w:jc w:val="both"/>
      </w:pPr>
    </w:p>
    <w:p w14:paraId="4E4BDA18" w14:textId="77777777" w:rsidR="00227E6B" w:rsidRDefault="00227E6B" w:rsidP="00227E6B">
      <w:pPr>
        <w:jc w:val="both"/>
      </w:pPr>
    </w:p>
    <w:p w14:paraId="4EFAB74A" w14:textId="77777777" w:rsidR="00227E6B" w:rsidRDefault="00227E6B" w:rsidP="00227E6B">
      <w:pPr>
        <w:jc w:val="both"/>
      </w:pPr>
    </w:p>
    <w:p w14:paraId="0356734B" w14:textId="77777777" w:rsidR="00227E6B" w:rsidRDefault="00227E6B" w:rsidP="00227E6B">
      <w:pPr>
        <w:jc w:val="both"/>
      </w:pPr>
    </w:p>
    <w:p w14:paraId="2691BCD2" w14:textId="77777777" w:rsidR="00227E6B" w:rsidRDefault="00227E6B" w:rsidP="00227E6B">
      <w:pPr>
        <w:jc w:val="both"/>
      </w:pPr>
    </w:p>
    <w:p w14:paraId="40057D16" w14:textId="77777777" w:rsidR="00227E6B" w:rsidRDefault="00227E6B" w:rsidP="00227E6B">
      <w:pPr>
        <w:jc w:val="both"/>
      </w:pPr>
    </w:p>
    <w:p w14:paraId="2D9C82B2" w14:textId="77777777" w:rsidR="00227E6B" w:rsidRDefault="00227E6B" w:rsidP="00227E6B">
      <w:pPr>
        <w:jc w:val="both"/>
      </w:pPr>
    </w:p>
    <w:p w14:paraId="684EA800" w14:textId="77777777" w:rsidR="00227E6B" w:rsidRDefault="00227E6B" w:rsidP="00227E6B">
      <w:pPr>
        <w:jc w:val="both"/>
      </w:pPr>
    </w:p>
    <w:p w14:paraId="2C8FF0D4" w14:textId="77777777" w:rsidR="00227E6B" w:rsidRDefault="00227E6B" w:rsidP="00227E6B">
      <w:pPr>
        <w:jc w:val="both"/>
      </w:pPr>
    </w:p>
    <w:p w14:paraId="2916ACEA" w14:textId="77777777" w:rsidR="00227E6B" w:rsidRDefault="00227E6B" w:rsidP="00227E6B">
      <w:pPr>
        <w:jc w:val="both"/>
      </w:pPr>
    </w:p>
    <w:p w14:paraId="65F453D0" w14:textId="77777777" w:rsidR="00227E6B" w:rsidRDefault="00227E6B" w:rsidP="00227E6B">
      <w:pPr>
        <w:jc w:val="both"/>
      </w:pPr>
    </w:p>
    <w:p w14:paraId="6940455A" w14:textId="77777777" w:rsidR="00227E6B" w:rsidRDefault="00227E6B" w:rsidP="00227E6B">
      <w:pPr>
        <w:jc w:val="both"/>
      </w:pPr>
    </w:p>
    <w:p w14:paraId="61B17206" w14:textId="77777777" w:rsidR="00227E6B" w:rsidRDefault="00227E6B" w:rsidP="00227E6B">
      <w:pPr>
        <w:jc w:val="both"/>
      </w:pPr>
    </w:p>
    <w:p w14:paraId="6F703255" w14:textId="77777777" w:rsidR="00227E6B" w:rsidRDefault="00227E6B" w:rsidP="00227E6B">
      <w:pPr>
        <w:jc w:val="both"/>
      </w:pPr>
    </w:p>
    <w:p w14:paraId="3E47E522" w14:textId="77777777" w:rsidR="00952AF4" w:rsidRDefault="00952AF4">
      <w:pPr>
        <w:spacing w:after="200" w:line="276" w:lineRule="auto"/>
      </w:pPr>
    </w:p>
    <w:p w14:paraId="672E25BC" w14:textId="77777777" w:rsidR="00952AF4" w:rsidRDefault="00952AF4">
      <w:pPr>
        <w:spacing w:after="200" w:line="276" w:lineRule="auto"/>
      </w:pPr>
      <w:r>
        <w:br w:type="page"/>
      </w:r>
    </w:p>
    <w:p w14:paraId="706A9C13" w14:textId="77777777" w:rsidR="003C288E" w:rsidRDefault="003C288E">
      <w:pPr>
        <w:pStyle w:val="Heading4"/>
        <w:jc w:val="left"/>
        <w:rPr>
          <w:b w:val="0"/>
          <w:bCs w:val="0"/>
          <w:sz w:val="24"/>
        </w:rPr>
      </w:pPr>
      <w:r>
        <w:rPr>
          <w:noProof/>
          <w:lang w:val="en-GB" w:eastAsia="en-GB"/>
        </w:rPr>
        <w:lastRenderedPageBreak/>
        <w:drawing>
          <wp:inline distT="0" distB="0" distL="0" distR="0" wp14:anchorId="5079ABBB" wp14:editId="5079ABBC">
            <wp:extent cx="1143000" cy="82867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p w14:paraId="44F26BA1" w14:textId="77777777" w:rsidR="00E34F7C" w:rsidRDefault="003C288E">
      <w:pPr>
        <w:pStyle w:val="Heading4"/>
        <w:jc w:val="left"/>
        <w:rPr>
          <w:b w:val="0"/>
          <w:bCs w:val="0"/>
          <w:sz w:val="24"/>
        </w:rPr>
      </w:pPr>
      <w:r>
        <w:rPr>
          <w:b w:val="0"/>
          <w:bCs w:val="0"/>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3C288E" w:rsidRPr="002D265D" w14:paraId="2D13D214" w14:textId="77777777" w:rsidTr="003C288E">
        <w:tc>
          <w:tcPr>
            <w:tcW w:w="4621" w:type="dxa"/>
          </w:tcPr>
          <w:p w14:paraId="2317DA87" w14:textId="77777777" w:rsidR="003C288E" w:rsidRPr="002D265D" w:rsidRDefault="00E118FF" w:rsidP="003C288E">
            <w:pPr>
              <w:pStyle w:val="Heading4"/>
              <w:jc w:val="left"/>
              <w:outlineLvl w:val="3"/>
              <w:rPr>
                <w:color w:val="660066"/>
                <w:sz w:val="24"/>
              </w:rPr>
            </w:pPr>
            <w:r>
              <w:rPr>
                <w:color w:val="660066"/>
                <w:sz w:val="24"/>
              </w:rPr>
              <w:t>E</w:t>
            </w:r>
            <w:r w:rsidR="003C288E" w:rsidRPr="002D265D">
              <w:rPr>
                <w:color w:val="660066"/>
                <w:sz w:val="24"/>
              </w:rPr>
              <w:t>QUAL PAY STATEMENT</w:t>
            </w:r>
          </w:p>
        </w:tc>
        <w:tc>
          <w:tcPr>
            <w:tcW w:w="4621" w:type="dxa"/>
          </w:tcPr>
          <w:p w14:paraId="65273B1E" w14:textId="77777777" w:rsidR="003C288E" w:rsidRPr="002D265D" w:rsidRDefault="00974C8C" w:rsidP="00974C8C">
            <w:pPr>
              <w:pStyle w:val="Heading4"/>
              <w:jc w:val="right"/>
              <w:outlineLvl w:val="3"/>
              <w:rPr>
                <w:color w:val="660066"/>
                <w:sz w:val="24"/>
              </w:rPr>
            </w:pPr>
            <w:r>
              <w:rPr>
                <w:color w:val="660066"/>
                <w:sz w:val="24"/>
              </w:rPr>
              <w:t>February</w:t>
            </w:r>
            <w:r w:rsidR="003C288E" w:rsidRPr="002D265D">
              <w:rPr>
                <w:color w:val="660066"/>
                <w:sz w:val="24"/>
              </w:rPr>
              <w:t xml:space="preserve"> 201</w:t>
            </w:r>
            <w:r>
              <w:rPr>
                <w:color w:val="660066"/>
                <w:sz w:val="24"/>
              </w:rPr>
              <w:t>9</w:t>
            </w:r>
          </w:p>
        </w:tc>
      </w:tr>
    </w:tbl>
    <w:p w14:paraId="6C6F1D7C" w14:textId="77777777" w:rsidR="003C288E" w:rsidRPr="002D265D" w:rsidRDefault="003C288E" w:rsidP="003C288E">
      <w:pPr>
        <w:pStyle w:val="Heading4"/>
        <w:jc w:val="left"/>
        <w:rPr>
          <w:color w:val="660066"/>
          <w:sz w:val="24"/>
        </w:rPr>
      </w:pPr>
      <w:r w:rsidRPr="002D265D">
        <w:rPr>
          <w:color w:val="660066"/>
          <w:sz w:val="24"/>
        </w:rPr>
        <w:t xml:space="preserve"> </w:t>
      </w:r>
    </w:p>
    <w:p w14:paraId="7DCAFE2D" w14:textId="77777777" w:rsidR="00213301" w:rsidRPr="002D265D" w:rsidRDefault="00490DA6" w:rsidP="003C288E">
      <w:pPr>
        <w:pStyle w:val="Heading4"/>
        <w:jc w:val="left"/>
        <w:rPr>
          <w:color w:val="660066"/>
        </w:rPr>
      </w:pPr>
      <w:r w:rsidRPr="002D265D">
        <w:rPr>
          <w:color w:val="660066"/>
        </w:rPr>
        <w:t>Statement of commitment</w:t>
      </w:r>
    </w:p>
    <w:p w14:paraId="6F860658" w14:textId="77777777" w:rsidR="00213301" w:rsidRPr="002D265D" w:rsidRDefault="00213301">
      <w:pPr>
        <w:pStyle w:val="Footer"/>
        <w:tabs>
          <w:tab w:val="clear" w:pos="4153"/>
          <w:tab w:val="clear" w:pos="8306"/>
        </w:tabs>
        <w:rPr>
          <w:rFonts w:ascii="Arial" w:hAnsi="Arial" w:cs="Arial"/>
          <w:b/>
          <w:color w:val="660066"/>
          <w:szCs w:val="24"/>
          <w:lang w:val="en-US"/>
        </w:rPr>
      </w:pPr>
    </w:p>
    <w:p w14:paraId="03AE63DF" w14:textId="77777777" w:rsidR="00213301" w:rsidRPr="002D265D" w:rsidRDefault="00490DA6" w:rsidP="003C288E">
      <w:pPr>
        <w:pStyle w:val="Footer"/>
        <w:tabs>
          <w:tab w:val="clear" w:pos="4153"/>
          <w:tab w:val="clear" w:pos="8306"/>
        </w:tabs>
        <w:jc w:val="both"/>
        <w:rPr>
          <w:rFonts w:ascii="Arial" w:hAnsi="Arial" w:cs="Arial"/>
          <w:b/>
          <w:color w:val="660066"/>
          <w:szCs w:val="24"/>
          <w:lang w:val="en-US"/>
        </w:rPr>
      </w:pPr>
      <w:r w:rsidRPr="002D265D">
        <w:rPr>
          <w:rFonts w:ascii="Arial" w:hAnsi="Arial" w:cs="Arial"/>
          <w:b/>
          <w:color w:val="660066"/>
          <w:szCs w:val="24"/>
          <w:lang w:val="en-US"/>
        </w:rPr>
        <w:t>Forth Valley College is committed to the principles and intentions of equal opportunities including equal pay for all employees for the same or like work or work rated as equivalent or of equal value.</w:t>
      </w:r>
      <w:r w:rsidR="00DC18CE" w:rsidRPr="002D265D">
        <w:rPr>
          <w:rFonts w:ascii="Arial" w:hAnsi="Arial" w:cs="Arial"/>
          <w:b/>
          <w:color w:val="660066"/>
          <w:szCs w:val="24"/>
          <w:lang w:val="en-US"/>
        </w:rPr>
        <w:t xml:space="preserve">  </w:t>
      </w:r>
      <w:r w:rsidR="00410768" w:rsidRPr="002D265D">
        <w:rPr>
          <w:rFonts w:ascii="Arial" w:hAnsi="Arial" w:cs="Arial"/>
          <w:b/>
          <w:color w:val="660066"/>
          <w:szCs w:val="24"/>
          <w:lang w:val="en-US"/>
        </w:rPr>
        <w:t>The College strives to eliminate any gender bias in its pay and grading structure and recognises that equal pay between men and women is a legal right.</w:t>
      </w:r>
    </w:p>
    <w:p w14:paraId="543A05E7" w14:textId="77777777" w:rsidR="00213301" w:rsidRDefault="00213301" w:rsidP="003C288E">
      <w:pPr>
        <w:pStyle w:val="Footer"/>
        <w:tabs>
          <w:tab w:val="clear" w:pos="4153"/>
          <w:tab w:val="clear" w:pos="8306"/>
        </w:tabs>
        <w:jc w:val="both"/>
        <w:rPr>
          <w:rFonts w:ascii="Arial" w:hAnsi="Arial" w:cs="Arial"/>
          <w:szCs w:val="24"/>
          <w:lang w:val="en-US"/>
        </w:rPr>
      </w:pPr>
    </w:p>
    <w:p w14:paraId="510148FB" w14:textId="77777777" w:rsidR="00213301" w:rsidRDefault="00410768" w:rsidP="003C288E">
      <w:pPr>
        <w:pStyle w:val="Footer"/>
        <w:tabs>
          <w:tab w:val="clear" w:pos="4153"/>
          <w:tab w:val="clear" w:pos="8306"/>
        </w:tabs>
        <w:jc w:val="both"/>
        <w:rPr>
          <w:rFonts w:ascii="Arial" w:hAnsi="Arial" w:cs="Arial"/>
          <w:szCs w:val="24"/>
          <w:lang w:val="en-US"/>
        </w:rPr>
      </w:pPr>
      <w:r>
        <w:rPr>
          <w:rFonts w:ascii="Arial" w:hAnsi="Arial" w:cs="Arial"/>
          <w:szCs w:val="24"/>
          <w:lang w:val="en-US"/>
        </w:rPr>
        <w:t xml:space="preserve">As a College in Scotland, we are required to comply with the </w:t>
      </w:r>
      <w:r w:rsidR="00730C7A">
        <w:rPr>
          <w:rFonts w:ascii="Arial" w:hAnsi="Arial" w:cs="Arial"/>
          <w:szCs w:val="24"/>
          <w:lang w:val="en-US"/>
        </w:rPr>
        <w:t xml:space="preserve">General </w:t>
      </w:r>
      <w:r>
        <w:rPr>
          <w:rFonts w:ascii="Arial" w:hAnsi="Arial" w:cs="Arial"/>
          <w:szCs w:val="24"/>
          <w:lang w:val="en-US"/>
        </w:rPr>
        <w:t>Equality Duty (and further enhancements and additions to equality legislation as outlined in the Equality Act 2010).  We are also required to comply with the specific duty on equal pay which requires us to proactively address the causes of the gender pay gap.</w:t>
      </w:r>
    </w:p>
    <w:p w14:paraId="3959ABC3" w14:textId="77777777" w:rsidR="00213301" w:rsidRDefault="00213301" w:rsidP="003C288E">
      <w:pPr>
        <w:pStyle w:val="Footer"/>
        <w:tabs>
          <w:tab w:val="clear" w:pos="4153"/>
          <w:tab w:val="clear" w:pos="8306"/>
        </w:tabs>
        <w:jc w:val="both"/>
        <w:rPr>
          <w:rFonts w:ascii="Arial" w:hAnsi="Arial" w:cs="Arial"/>
          <w:szCs w:val="24"/>
          <w:lang w:val="en-US"/>
        </w:rPr>
      </w:pPr>
    </w:p>
    <w:p w14:paraId="401F24DE" w14:textId="77777777" w:rsidR="00213301" w:rsidRDefault="005C4BFB" w:rsidP="003C288E">
      <w:pPr>
        <w:pStyle w:val="Footer"/>
        <w:tabs>
          <w:tab w:val="clear" w:pos="4153"/>
          <w:tab w:val="clear" w:pos="8306"/>
        </w:tabs>
        <w:jc w:val="both"/>
        <w:rPr>
          <w:rFonts w:ascii="Arial" w:hAnsi="Arial" w:cs="Arial"/>
          <w:szCs w:val="24"/>
          <w:lang w:val="en-US"/>
        </w:rPr>
      </w:pPr>
      <w:r>
        <w:rPr>
          <w:rFonts w:ascii="Arial" w:hAnsi="Arial" w:cs="Arial"/>
          <w:szCs w:val="24"/>
          <w:lang w:val="en-US"/>
        </w:rPr>
        <w:t>It is in the interest of the College to ensure that we have a fair and just pay system. It is important that employees have confidence in the process of eliminating gender bias and we are therefore committed to working in Partnership with recogni</w:t>
      </w:r>
      <w:r w:rsidR="00E63E0E">
        <w:rPr>
          <w:rFonts w:ascii="Arial" w:hAnsi="Arial" w:cs="Arial"/>
          <w:szCs w:val="24"/>
          <w:lang w:val="en-US"/>
        </w:rPr>
        <w:t>s</w:t>
      </w:r>
      <w:r>
        <w:rPr>
          <w:rFonts w:ascii="Arial" w:hAnsi="Arial" w:cs="Arial"/>
          <w:szCs w:val="24"/>
          <w:lang w:val="en-US"/>
        </w:rPr>
        <w:t xml:space="preserve">ed trade unions (EIS/FELA and Unison) to take action to ensure that we provide equal pay. </w:t>
      </w:r>
    </w:p>
    <w:p w14:paraId="05D62800" w14:textId="77777777" w:rsidR="00213301" w:rsidRDefault="00213301" w:rsidP="003C288E">
      <w:pPr>
        <w:pStyle w:val="Footer"/>
        <w:tabs>
          <w:tab w:val="clear" w:pos="4153"/>
          <w:tab w:val="clear" w:pos="8306"/>
        </w:tabs>
        <w:jc w:val="both"/>
        <w:rPr>
          <w:rFonts w:ascii="Arial" w:hAnsi="Arial" w:cs="Arial"/>
          <w:szCs w:val="24"/>
          <w:lang w:val="en-US"/>
        </w:rPr>
      </w:pPr>
    </w:p>
    <w:p w14:paraId="03C94931" w14:textId="77777777" w:rsidR="00213301" w:rsidRDefault="00490DA6" w:rsidP="003C288E">
      <w:pPr>
        <w:pStyle w:val="Footer"/>
        <w:tabs>
          <w:tab w:val="clear" w:pos="4153"/>
          <w:tab w:val="clear" w:pos="8306"/>
        </w:tabs>
        <w:jc w:val="both"/>
        <w:rPr>
          <w:rFonts w:ascii="Arial" w:hAnsi="Arial" w:cs="Arial"/>
          <w:szCs w:val="24"/>
          <w:lang w:val="en-US"/>
        </w:rPr>
      </w:pPr>
      <w:r>
        <w:rPr>
          <w:rFonts w:ascii="Arial" w:hAnsi="Arial" w:cs="Arial"/>
          <w:szCs w:val="24"/>
          <w:lang w:val="en-US"/>
        </w:rPr>
        <w:t xml:space="preserve">The </w:t>
      </w:r>
      <w:r w:rsidR="00974C8C">
        <w:rPr>
          <w:rFonts w:ascii="Arial" w:hAnsi="Arial" w:cs="Arial"/>
          <w:szCs w:val="24"/>
          <w:lang w:val="en-US"/>
        </w:rPr>
        <w:t>Depute Principal and Chief Operations Officer</w:t>
      </w:r>
      <w:r>
        <w:rPr>
          <w:rFonts w:ascii="Arial" w:hAnsi="Arial" w:cs="Arial"/>
          <w:szCs w:val="24"/>
          <w:lang w:val="en-US"/>
        </w:rPr>
        <w:t xml:space="preserve"> </w:t>
      </w:r>
      <w:r w:rsidR="00950F7E">
        <w:rPr>
          <w:rFonts w:ascii="Arial" w:hAnsi="Arial" w:cs="Arial"/>
          <w:szCs w:val="24"/>
          <w:lang w:val="en-US"/>
        </w:rPr>
        <w:t xml:space="preserve">is </w:t>
      </w:r>
      <w:r>
        <w:rPr>
          <w:rFonts w:ascii="Arial" w:hAnsi="Arial" w:cs="Arial"/>
          <w:szCs w:val="24"/>
          <w:lang w:val="en-US"/>
        </w:rPr>
        <w:t xml:space="preserve">responsible and accountable for </w:t>
      </w:r>
      <w:r w:rsidR="00E63E0E">
        <w:rPr>
          <w:rFonts w:ascii="Arial" w:hAnsi="Arial" w:cs="Arial"/>
          <w:szCs w:val="24"/>
          <w:lang w:val="en-US"/>
        </w:rPr>
        <w:t>developments regarding Equal Pay in Forth Valley College</w:t>
      </w:r>
      <w:r>
        <w:rPr>
          <w:rFonts w:ascii="Arial" w:hAnsi="Arial" w:cs="Arial"/>
          <w:szCs w:val="24"/>
          <w:lang w:val="en-US"/>
        </w:rPr>
        <w:t>.</w:t>
      </w:r>
    </w:p>
    <w:p w14:paraId="5C099153" w14:textId="77777777" w:rsidR="00213301" w:rsidRDefault="00213301" w:rsidP="003C288E">
      <w:pPr>
        <w:pStyle w:val="Footer"/>
        <w:tabs>
          <w:tab w:val="clear" w:pos="4153"/>
          <w:tab w:val="clear" w:pos="8306"/>
        </w:tabs>
        <w:jc w:val="both"/>
        <w:rPr>
          <w:rFonts w:ascii="Arial" w:hAnsi="Arial" w:cs="Arial"/>
          <w:b/>
          <w:szCs w:val="24"/>
          <w:lang w:val="en-US"/>
        </w:rPr>
      </w:pPr>
    </w:p>
    <w:p w14:paraId="761903A7" w14:textId="77777777" w:rsidR="00213301" w:rsidRDefault="00490DA6" w:rsidP="003C288E">
      <w:pPr>
        <w:pStyle w:val="Footer"/>
        <w:tabs>
          <w:tab w:val="clear" w:pos="4153"/>
          <w:tab w:val="clear" w:pos="8306"/>
        </w:tabs>
        <w:jc w:val="both"/>
        <w:rPr>
          <w:rFonts w:ascii="Arial" w:hAnsi="Arial" w:cs="Arial"/>
          <w:b/>
          <w:szCs w:val="24"/>
          <w:lang w:val="en-US"/>
        </w:rPr>
      </w:pPr>
      <w:r>
        <w:rPr>
          <w:rFonts w:ascii="Arial" w:hAnsi="Arial" w:cs="Arial"/>
          <w:b/>
          <w:szCs w:val="24"/>
          <w:lang w:val="en-US"/>
        </w:rPr>
        <w:t xml:space="preserve">The College </w:t>
      </w:r>
      <w:r w:rsidRPr="007A2207">
        <w:rPr>
          <w:rFonts w:ascii="Arial" w:hAnsi="Arial" w:cs="Arial"/>
          <w:b/>
          <w:szCs w:val="24"/>
          <w:lang w:val="en-US"/>
        </w:rPr>
        <w:t>objectives are</w:t>
      </w:r>
      <w:r w:rsidR="00412780">
        <w:rPr>
          <w:rFonts w:ascii="Arial" w:hAnsi="Arial" w:cs="Arial"/>
          <w:b/>
          <w:szCs w:val="24"/>
          <w:lang w:val="en-US"/>
        </w:rPr>
        <w:t xml:space="preserve"> to:</w:t>
      </w:r>
    </w:p>
    <w:p w14:paraId="38AE0A17" w14:textId="77777777" w:rsidR="00213301" w:rsidRDefault="00213301" w:rsidP="003C288E">
      <w:pPr>
        <w:pStyle w:val="Footer"/>
        <w:tabs>
          <w:tab w:val="clear" w:pos="4153"/>
          <w:tab w:val="clear" w:pos="8306"/>
        </w:tabs>
        <w:jc w:val="both"/>
        <w:rPr>
          <w:rFonts w:ascii="Arial" w:hAnsi="Arial" w:cs="Arial"/>
          <w:szCs w:val="24"/>
          <w:lang w:val="en-US"/>
        </w:rPr>
      </w:pPr>
    </w:p>
    <w:p w14:paraId="07C5E7E7" w14:textId="77777777" w:rsidR="00213301" w:rsidRDefault="00412780" w:rsidP="000D0044">
      <w:pPr>
        <w:pStyle w:val="Footer"/>
        <w:numPr>
          <w:ilvl w:val="0"/>
          <w:numId w:val="1"/>
        </w:numPr>
        <w:tabs>
          <w:tab w:val="clear" w:pos="624"/>
          <w:tab w:val="clear" w:pos="4153"/>
          <w:tab w:val="clear" w:pos="8306"/>
          <w:tab w:val="num" w:pos="709"/>
        </w:tabs>
        <w:jc w:val="both"/>
        <w:rPr>
          <w:rFonts w:ascii="Arial" w:hAnsi="Arial" w:cs="Arial"/>
          <w:szCs w:val="24"/>
          <w:lang w:val="en-US"/>
        </w:rPr>
      </w:pPr>
      <w:r w:rsidRPr="00730C7A">
        <w:rPr>
          <w:rFonts w:ascii="Arial" w:hAnsi="Arial" w:cs="Arial"/>
          <w:szCs w:val="24"/>
          <w:lang w:val="en-US"/>
        </w:rPr>
        <w:t>Identify and</w:t>
      </w:r>
      <w:r>
        <w:rPr>
          <w:rFonts w:ascii="Arial" w:hAnsi="Arial" w:cs="Arial"/>
          <w:szCs w:val="24"/>
          <w:lang w:val="en-US"/>
        </w:rPr>
        <w:t xml:space="preserve"> e</w:t>
      </w:r>
      <w:r w:rsidR="00490DA6">
        <w:rPr>
          <w:rFonts w:ascii="Arial" w:hAnsi="Arial" w:cs="Arial"/>
          <w:szCs w:val="24"/>
          <w:lang w:val="en-US"/>
        </w:rPr>
        <w:t>liminate any unfair, unjust or un</w:t>
      </w:r>
      <w:r w:rsidR="000D0044">
        <w:rPr>
          <w:rFonts w:ascii="Arial" w:hAnsi="Arial" w:cs="Arial"/>
          <w:szCs w:val="24"/>
          <w:lang w:val="en-US"/>
        </w:rPr>
        <w:t xml:space="preserve">lawful practices that impact on </w:t>
      </w:r>
      <w:r w:rsidR="00490DA6">
        <w:rPr>
          <w:rFonts w:ascii="Arial" w:hAnsi="Arial" w:cs="Arial"/>
          <w:szCs w:val="24"/>
          <w:lang w:val="en-US"/>
        </w:rPr>
        <w:t>pay, and</w:t>
      </w:r>
    </w:p>
    <w:p w14:paraId="4E5E50B3" w14:textId="77777777" w:rsidR="000D0044" w:rsidRDefault="000D0044" w:rsidP="000D0044">
      <w:pPr>
        <w:pStyle w:val="Footer"/>
        <w:tabs>
          <w:tab w:val="clear" w:pos="4153"/>
          <w:tab w:val="clear" w:pos="8306"/>
        </w:tabs>
        <w:jc w:val="both"/>
        <w:rPr>
          <w:rFonts w:ascii="Arial" w:hAnsi="Arial" w:cs="Arial"/>
          <w:szCs w:val="24"/>
          <w:lang w:val="en-US"/>
        </w:rPr>
      </w:pPr>
    </w:p>
    <w:p w14:paraId="134ABD52" w14:textId="77777777" w:rsidR="00213301" w:rsidRDefault="00490DA6" w:rsidP="003C288E">
      <w:pPr>
        <w:pStyle w:val="Footer"/>
        <w:numPr>
          <w:ilvl w:val="0"/>
          <w:numId w:val="1"/>
        </w:numPr>
        <w:tabs>
          <w:tab w:val="clear" w:pos="4153"/>
          <w:tab w:val="clear" w:pos="8306"/>
        </w:tabs>
        <w:jc w:val="both"/>
        <w:rPr>
          <w:rFonts w:ascii="Arial" w:hAnsi="Arial" w:cs="Arial"/>
          <w:szCs w:val="24"/>
          <w:lang w:val="en-US"/>
        </w:rPr>
      </w:pPr>
      <w:r>
        <w:rPr>
          <w:rFonts w:ascii="Arial" w:hAnsi="Arial" w:cs="Arial"/>
          <w:szCs w:val="24"/>
          <w:lang w:val="en-US"/>
        </w:rPr>
        <w:t>Take appropriate remedial action.</w:t>
      </w:r>
    </w:p>
    <w:p w14:paraId="354DA18C" w14:textId="77777777" w:rsidR="00213301" w:rsidRDefault="00213301" w:rsidP="003C288E">
      <w:pPr>
        <w:pStyle w:val="Footer"/>
        <w:tabs>
          <w:tab w:val="clear" w:pos="4153"/>
          <w:tab w:val="clear" w:pos="8306"/>
        </w:tabs>
        <w:jc w:val="both"/>
        <w:rPr>
          <w:rFonts w:ascii="Arial" w:hAnsi="Arial" w:cs="Arial"/>
          <w:szCs w:val="24"/>
          <w:lang w:val="en-US"/>
        </w:rPr>
      </w:pPr>
    </w:p>
    <w:p w14:paraId="7E3B3885" w14:textId="77777777" w:rsidR="00412780" w:rsidRDefault="00412780" w:rsidP="003C288E">
      <w:pPr>
        <w:pStyle w:val="Footer"/>
        <w:tabs>
          <w:tab w:val="clear" w:pos="4153"/>
          <w:tab w:val="clear" w:pos="8306"/>
        </w:tabs>
        <w:jc w:val="both"/>
        <w:rPr>
          <w:rFonts w:ascii="Arial" w:hAnsi="Arial" w:cs="Arial"/>
          <w:szCs w:val="24"/>
          <w:lang w:val="en-US"/>
        </w:rPr>
      </w:pPr>
      <w:r>
        <w:rPr>
          <w:rFonts w:ascii="Arial" w:hAnsi="Arial" w:cs="Arial"/>
          <w:szCs w:val="24"/>
          <w:lang w:val="en-US"/>
        </w:rPr>
        <w:t>In order to put its commitment to providing equal pay into practice</w:t>
      </w:r>
      <w:r w:rsidR="00EB2310">
        <w:rPr>
          <w:rFonts w:ascii="Arial" w:hAnsi="Arial" w:cs="Arial"/>
          <w:szCs w:val="24"/>
          <w:lang w:val="en-US"/>
        </w:rPr>
        <w:t xml:space="preserve"> the College will:</w:t>
      </w:r>
    </w:p>
    <w:p w14:paraId="40F43D27" w14:textId="77777777" w:rsidR="00412780" w:rsidRDefault="00412780" w:rsidP="003C288E">
      <w:pPr>
        <w:pStyle w:val="Footer"/>
        <w:tabs>
          <w:tab w:val="clear" w:pos="4153"/>
          <w:tab w:val="clear" w:pos="8306"/>
        </w:tabs>
        <w:jc w:val="both"/>
        <w:rPr>
          <w:rFonts w:ascii="Arial" w:hAnsi="Arial" w:cs="Arial"/>
          <w:szCs w:val="24"/>
          <w:lang w:val="en-US"/>
        </w:rPr>
      </w:pPr>
    </w:p>
    <w:p w14:paraId="74DADE4D"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 xml:space="preserve">Implement </w:t>
      </w:r>
      <w:r w:rsidR="005C4BFB">
        <w:rPr>
          <w:rFonts w:ascii="Arial" w:hAnsi="Arial" w:cs="Arial"/>
          <w:szCs w:val="24"/>
          <w:lang w:val="en-US"/>
        </w:rPr>
        <w:t xml:space="preserve">regular </w:t>
      </w:r>
      <w:r>
        <w:rPr>
          <w:rFonts w:ascii="Arial" w:hAnsi="Arial" w:cs="Arial"/>
          <w:szCs w:val="24"/>
          <w:lang w:val="en-US"/>
        </w:rPr>
        <w:t>equal pay review</w:t>
      </w:r>
      <w:r w:rsidR="005C4BFB">
        <w:rPr>
          <w:rFonts w:ascii="Arial" w:hAnsi="Arial" w:cs="Arial"/>
          <w:szCs w:val="24"/>
          <w:lang w:val="en-US"/>
        </w:rPr>
        <w:t>s</w:t>
      </w:r>
      <w:r>
        <w:rPr>
          <w:rFonts w:ascii="Arial" w:hAnsi="Arial" w:cs="Arial"/>
          <w:szCs w:val="24"/>
          <w:lang w:val="en-US"/>
        </w:rPr>
        <w:t xml:space="preserve"> in line </w:t>
      </w:r>
      <w:r w:rsidR="00975774">
        <w:rPr>
          <w:rFonts w:ascii="Arial" w:hAnsi="Arial" w:cs="Arial"/>
          <w:szCs w:val="24"/>
          <w:lang w:val="en-US"/>
        </w:rPr>
        <w:t xml:space="preserve">with </w:t>
      </w:r>
      <w:r w:rsidR="0072172F">
        <w:rPr>
          <w:rFonts w:ascii="Arial" w:hAnsi="Arial" w:cs="Arial"/>
          <w:szCs w:val="24"/>
          <w:lang w:val="en-US"/>
        </w:rPr>
        <w:t xml:space="preserve">appropriate legislation </w:t>
      </w:r>
      <w:r>
        <w:rPr>
          <w:rFonts w:ascii="Arial" w:hAnsi="Arial" w:cs="Arial"/>
          <w:szCs w:val="24"/>
          <w:lang w:val="en-US"/>
        </w:rPr>
        <w:t>for all current staff and starting pay for new staff (including those on maternity leave, periods of unpaid leave,</w:t>
      </w:r>
      <w:r w:rsidR="0072172F">
        <w:rPr>
          <w:rFonts w:ascii="Arial" w:hAnsi="Arial" w:cs="Arial"/>
          <w:szCs w:val="24"/>
          <w:lang w:val="en-US"/>
        </w:rPr>
        <w:t xml:space="preserve"> career breaks</w:t>
      </w:r>
      <w:r>
        <w:rPr>
          <w:rFonts w:ascii="Arial" w:hAnsi="Arial" w:cs="Arial"/>
          <w:szCs w:val="24"/>
          <w:lang w:val="en-US"/>
        </w:rPr>
        <w:t xml:space="preserve"> or non-standard contracts</w:t>
      </w:r>
      <w:r w:rsidR="00975774">
        <w:rPr>
          <w:rFonts w:ascii="Arial" w:hAnsi="Arial" w:cs="Arial"/>
          <w:szCs w:val="24"/>
          <w:lang w:val="en-US"/>
        </w:rPr>
        <w:t>)</w:t>
      </w:r>
    </w:p>
    <w:p w14:paraId="0B8F27B6" w14:textId="77777777" w:rsidR="00213301" w:rsidRDefault="00213301" w:rsidP="003C288E">
      <w:pPr>
        <w:pStyle w:val="Footer"/>
        <w:tabs>
          <w:tab w:val="clear" w:pos="4153"/>
          <w:tab w:val="clear" w:pos="8306"/>
        </w:tabs>
        <w:ind w:left="624"/>
        <w:jc w:val="both"/>
        <w:rPr>
          <w:rFonts w:ascii="Arial" w:hAnsi="Arial" w:cs="Arial"/>
          <w:szCs w:val="24"/>
          <w:lang w:val="en-US"/>
        </w:rPr>
      </w:pPr>
    </w:p>
    <w:p w14:paraId="0DF32EC9"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Consult and continue to work with trade union representatives to provide equal pay</w:t>
      </w:r>
    </w:p>
    <w:p w14:paraId="45569B4D" w14:textId="77777777" w:rsidR="00213301" w:rsidRDefault="00213301" w:rsidP="003C288E">
      <w:pPr>
        <w:pStyle w:val="Footer"/>
        <w:tabs>
          <w:tab w:val="clear" w:pos="4153"/>
          <w:tab w:val="clear" w:pos="8306"/>
        </w:tabs>
        <w:jc w:val="both"/>
        <w:rPr>
          <w:rFonts w:ascii="Arial" w:hAnsi="Arial" w:cs="Arial"/>
          <w:szCs w:val="24"/>
          <w:lang w:val="en-US"/>
        </w:rPr>
      </w:pPr>
    </w:p>
    <w:p w14:paraId="2690C15A"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Provide training and guidance for those involved in determining pay</w:t>
      </w:r>
    </w:p>
    <w:p w14:paraId="1A564E26" w14:textId="77777777" w:rsidR="00213301" w:rsidRDefault="00213301" w:rsidP="003C288E">
      <w:pPr>
        <w:pStyle w:val="Footer"/>
        <w:tabs>
          <w:tab w:val="clear" w:pos="4153"/>
          <w:tab w:val="clear" w:pos="8306"/>
        </w:tabs>
        <w:jc w:val="both"/>
        <w:rPr>
          <w:rFonts w:ascii="Arial" w:hAnsi="Arial" w:cs="Arial"/>
          <w:szCs w:val="24"/>
          <w:lang w:val="en-US"/>
        </w:rPr>
      </w:pPr>
    </w:p>
    <w:p w14:paraId="7C00C0F9"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 xml:space="preserve">Inform employees of how these practices work and </w:t>
      </w:r>
      <w:r w:rsidR="005C4BFB">
        <w:rPr>
          <w:rFonts w:ascii="Arial" w:hAnsi="Arial" w:cs="Arial"/>
          <w:szCs w:val="24"/>
          <w:lang w:val="en-US"/>
        </w:rPr>
        <w:t>how their own pay is determined</w:t>
      </w:r>
    </w:p>
    <w:p w14:paraId="43F80100" w14:textId="77777777" w:rsidR="00213301" w:rsidRDefault="00213301" w:rsidP="003C288E">
      <w:pPr>
        <w:pStyle w:val="Footer"/>
        <w:tabs>
          <w:tab w:val="clear" w:pos="4153"/>
          <w:tab w:val="clear" w:pos="8306"/>
        </w:tabs>
        <w:jc w:val="both"/>
        <w:rPr>
          <w:rFonts w:ascii="Arial" w:hAnsi="Arial" w:cs="Arial"/>
          <w:szCs w:val="24"/>
          <w:lang w:val="en-US"/>
        </w:rPr>
      </w:pPr>
    </w:p>
    <w:p w14:paraId="1C4B303F"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Set aside the resources necessary to ac</w:t>
      </w:r>
      <w:r w:rsidR="005C4BFB">
        <w:rPr>
          <w:rFonts w:ascii="Arial" w:hAnsi="Arial" w:cs="Arial"/>
          <w:szCs w:val="24"/>
          <w:lang w:val="en-US"/>
        </w:rPr>
        <w:t>hieve equal pay</w:t>
      </w:r>
    </w:p>
    <w:p w14:paraId="0B86B329" w14:textId="77777777" w:rsidR="00213301" w:rsidRDefault="00213301" w:rsidP="003C288E">
      <w:pPr>
        <w:pStyle w:val="Footer"/>
        <w:tabs>
          <w:tab w:val="clear" w:pos="4153"/>
          <w:tab w:val="clear" w:pos="8306"/>
        </w:tabs>
        <w:jc w:val="both"/>
        <w:rPr>
          <w:rFonts w:ascii="Arial" w:hAnsi="Arial" w:cs="Arial"/>
          <w:szCs w:val="24"/>
          <w:lang w:val="en-US"/>
        </w:rPr>
      </w:pPr>
    </w:p>
    <w:p w14:paraId="4993F04E"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Respond to grievances on equal pay as a priority</w:t>
      </w:r>
    </w:p>
    <w:p w14:paraId="4B76B3F5" w14:textId="77777777" w:rsidR="00213301" w:rsidRDefault="00213301" w:rsidP="003C288E">
      <w:pPr>
        <w:pStyle w:val="Footer"/>
        <w:tabs>
          <w:tab w:val="clear" w:pos="4153"/>
          <w:tab w:val="clear" w:pos="8306"/>
        </w:tabs>
        <w:jc w:val="both"/>
        <w:rPr>
          <w:rFonts w:ascii="Arial" w:hAnsi="Arial" w:cs="Arial"/>
          <w:szCs w:val="24"/>
          <w:lang w:val="en-US"/>
        </w:rPr>
      </w:pPr>
    </w:p>
    <w:p w14:paraId="23E28CC1" w14:textId="77777777" w:rsidR="00213301" w:rsidRDefault="00490DA6" w:rsidP="003C288E">
      <w:pPr>
        <w:pStyle w:val="Footer"/>
        <w:numPr>
          <w:ilvl w:val="0"/>
          <w:numId w:val="2"/>
        </w:numPr>
        <w:tabs>
          <w:tab w:val="clear" w:pos="4153"/>
          <w:tab w:val="clear" w:pos="8306"/>
        </w:tabs>
        <w:jc w:val="both"/>
        <w:rPr>
          <w:rFonts w:ascii="Arial" w:hAnsi="Arial" w:cs="Arial"/>
          <w:szCs w:val="24"/>
          <w:lang w:val="en-US"/>
        </w:rPr>
      </w:pPr>
      <w:r>
        <w:rPr>
          <w:rFonts w:ascii="Arial" w:hAnsi="Arial" w:cs="Arial"/>
          <w:szCs w:val="24"/>
          <w:lang w:val="en-US"/>
        </w:rPr>
        <w:t xml:space="preserve">Monitor pay statistics </w:t>
      </w:r>
      <w:r w:rsidR="0072172F">
        <w:rPr>
          <w:rFonts w:ascii="Arial" w:hAnsi="Arial" w:cs="Arial"/>
          <w:szCs w:val="24"/>
          <w:lang w:val="en-US"/>
        </w:rPr>
        <w:t>annually</w:t>
      </w:r>
    </w:p>
    <w:p w14:paraId="453E9E48" w14:textId="77777777" w:rsidR="00373C8E" w:rsidRDefault="00373C8E" w:rsidP="003C288E">
      <w:pPr>
        <w:pStyle w:val="ListParagraph"/>
        <w:jc w:val="both"/>
        <w:rPr>
          <w:rFonts w:ascii="Arial" w:hAnsi="Arial" w:cs="Arial"/>
        </w:rPr>
      </w:pPr>
    </w:p>
    <w:p w14:paraId="0E4B05A7" w14:textId="77777777" w:rsidR="00213301" w:rsidRDefault="00373C8E" w:rsidP="003C288E">
      <w:pPr>
        <w:pStyle w:val="Footer"/>
        <w:tabs>
          <w:tab w:val="clear" w:pos="4153"/>
          <w:tab w:val="clear" w:pos="8306"/>
        </w:tabs>
        <w:jc w:val="both"/>
        <w:rPr>
          <w:rFonts w:ascii="Arial" w:hAnsi="Arial" w:cs="Arial"/>
          <w:b/>
          <w:szCs w:val="24"/>
          <w:lang w:val="en-US"/>
        </w:rPr>
      </w:pPr>
      <w:r>
        <w:rPr>
          <w:rFonts w:ascii="Arial" w:hAnsi="Arial" w:cs="Arial"/>
          <w:b/>
          <w:szCs w:val="24"/>
          <w:lang w:val="en-US"/>
        </w:rPr>
        <w:t>The College has</w:t>
      </w:r>
    </w:p>
    <w:p w14:paraId="6F2494CF" w14:textId="77777777" w:rsidR="00213301" w:rsidRDefault="00213301" w:rsidP="003C288E">
      <w:pPr>
        <w:pStyle w:val="Footer"/>
        <w:tabs>
          <w:tab w:val="clear" w:pos="4153"/>
          <w:tab w:val="clear" w:pos="8306"/>
        </w:tabs>
        <w:jc w:val="both"/>
        <w:rPr>
          <w:rFonts w:ascii="Arial" w:hAnsi="Arial" w:cs="Arial"/>
          <w:b/>
          <w:szCs w:val="24"/>
          <w:lang w:val="en-US"/>
        </w:rPr>
      </w:pPr>
    </w:p>
    <w:p w14:paraId="696DAB6E" w14:textId="77777777" w:rsidR="00213301" w:rsidRDefault="0072172F" w:rsidP="003C288E">
      <w:pPr>
        <w:pStyle w:val="Footer"/>
        <w:numPr>
          <w:ilvl w:val="0"/>
          <w:numId w:val="7"/>
        </w:numPr>
        <w:ind w:left="360"/>
        <w:jc w:val="both"/>
        <w:rPr>
          <w:rFonts w:ascii="Arial" w:hAnsi="Arial" w:cs="Arial"/>
        </w:rPr>
      </w:pPr>
      <w:r>
        <w:rPr>
          <w:rFonts w:ascii="Arial" w:hAnsi="Arial" w:cs="Arial"/>
        </w:rPr>
        <w:t>I</w:t>
      </w:r>
      <w:r w:rsidR="00B45B80" w:rsidRPr="00B45B80">
        <w:rPr>
          <w:rFonts w:ascii="Arial" w:hAnsi="Arial" w:cs="Arial"/>
        </w:rPr>
        <w:t>mplemented an analytical job evaluation scheme free from gender bias</w:t>
      </w:r>
      <w:r>
        <w:rPr>
          <w:rFonts w:ascii="Arial" w:hAnsi="Arial" w:cs="Arial"/>
        </w:rPr>
        <w:t xml:space="preserve"> (in 2006/7)</w:t>
      </w:r>
      <w:r w:rsidR="00B45B80" w:rsidRPr="00B45B80">
        <w:rPr>
          <w:rFonts w:ascii="Arial" w:hAnsi="Arial" w:cs="Arial"/>
        </w:rPr>
        <w:t>.   All established and new College posts have been (and will be) analysed by trained analysts</w:t>
      </w:r>
      <w:r>
        <w:rPr>
          <w:rFonts w:ascii="Arial" w:hAnsi="Arial" w:cs="Arial"/>
        </w:rPr>
        <w:t xml:space="preserve"> using this system</w:t>
      </w:r>
      <w:r w:rsidR="00B45B80" w:rsidRPr="00B45B80">
        <w:rPr>
          <w:rFonts w:ascii="Arial" w:hAnsi="Arial" w:cs="Arial"/>
        </w:rPr>
        <w:t xml:space="preserve">.  </w:t>
      </w:r>
      <w:r>
        <w:rPr>
          <w:rFonts w:ascii="Arial" w:hAnsi="Arial" w:cs="Arial"/>
        </w:rPr>
        <w:t>W</w:t>
      </w:r>
      <w:r w:rsidR="00B45B80" w:rsidRPr="00B45B80">
        <w:rPr>
          <w:rFonts w:ascii="Arial" w:hAnsi="Arial" w:cs="Arial"/>
        </w:rPr>
        <w:t>e have a systematic and consistent approach to defining the relative worth of each role.</w:t>
      </w:r>
    </w:p>
    <w:p w14:paraId="2F5679E5" w14:textId="77777777" w:rsidR="00974C8C" w:rsidRDefault="00974C8C" w:rsidP="00974C8C">
      <w:pPr>
        <w:pStyle w:val="Footer"/>
        <w:ind w:left="360"/>
        <w:jc w:val="both"/>
        <w:rPr>
          <w:rFonts w:ascii="Arial" w:hAnsi="Arial" w:cs="Arial"/>
        </w:rPr>
      </w:pPr>
    </w:p>
    <w:p w14:paraId="238F255A" w14:textId="77777777" w:rsidR="00974C8C" w:rsidRDefault="00974C8C" w:rsidP="003C288E">
      <w:pPr>
        <w:pStyle w:val="Footer"/>
        <w:numPr>
          <w:ilvl w:val="0"/>
          <w:numId w:val="7"/>
        </w:numPr>
        <w:ind w:left="360"/>
        <w:jc w:val="both"/>
        <w:rPr>
          <w:rFonts w:ascii="Arial" w:hAnsi="Arial" w:cs="Arial"/>
        </w:rPr>
      </w:pPr>
      <w:r>
        <w:rPr>
          <w:rFonts w:ascii="Arial" w:hAnsi="Arial" w:cs="Arial"/>
        </w:rPr>
        <w:t xml:space="preserve">Implemented </w:t>
      </w:r>
      <w:r w:rsidR="00194A66">
        <w:rPr>
          <w:rFonts w:ascii="Arial" w:hAnsi="Arial" w:cs="Arial"/>
        </w:rPr>
        <w:t>n</w:t>
      </w:r>
      <w:r>
        <w:rPr>
          <w:rFonts w:ascii="Arial" w:hAnsi="Arial" w:cs="Arial"/>
        </w:rPr>
        <w:t>ationally agreed pay agreements for support and academic staff</w:t>
      </w:r>
    </w:p>
    <w:p w14:paraId="4598BB65" w14:textId="77777777" w:rsidR="00213301" w:rsidRDefault="00213301" w:rsidP="003C288E">
      <w:pPr>
        <w:pStyle w:val="Footer"/>
        <w:tabs>
          <w:tab w:val="clear" w:pos="4153"/>
          <w:tab w:val="clear" w:pos="8306"/>
        </w:tabs>
        <w:jc w:val="both"/>
        <w:rPr>
          <w:rFonts w:ascii="Arial" w:hAnsi="Arial" w:cs="Arial"/>
          <w:b/>
          <w:szCs w:val="24"/>
          <w:lang w:val="en-US"/>
        </w:rPr>
      </w:pPr>
    </w:p>
    <w:p w14:paraId="0F59F965" w14:textId="77777777" w:rsidR="00213301" w:rsidRDefault="00F135AC" w:rsidP="003C288E">
      <w:pPr>
        <w:pStyle w:val="Footer"/>
        <w:numPr>
          <w:ilvl w:val="0"/>
          <w:numId w:val="7"/>
        </w:numPr>
        <w:tabs>
          <w:tab w:val="clear" w:pos="4153"/>
          <w:tab w:val="clear" w:pos="8306"/>
        </w:tabs>
        <w:ind w:left="360"/>
        <w:jc w:val="both"/>
        <w:rPr>
          <w:rFonts w:ascii="Arial" w:hAnsi="Arial" w:cs="Arial"/>
          <w:b/>
          <w:szCs w:val="24"/>
          <w:lang w:val="en-US"/>
        </w:rPr>
      </w:pPr>
      <w:r>
        <w:rPr>
          <w:rFonts w:ascii="Arial" w:hAnsi="Arial" w:cs="Arial"/>
          <w:szCs w:val="24"/>
          <w:lang w:val="en-US"/>
        </w:rPr>
        <w:t xml:space="preserve">Undertaken an independent </w:t>
      </w:r>
      <w:r w:rsidR="008059A6">
        <w:rPr>
          <w:rFonts w:ascii="Arial" w:hAnsi="Arial" w:cs="Arial"/>
          <w:szCs w:val="24"/>
          <w:lang w:val="en-US"/>
        </w:rPr>
        <w:t xml:space="preserve">(Northgate Arinso) </w:t>
      </w:r>
      <w:r>
        <w:rPr>
          <w:rFonts w:ascii="Arial" w:hAnsi="Arial" w:cs="Arial"/>
          <w:szCs w:val="24"/>
          <w:lang w:val="en-US"/>
        </w:rPr>
        <w:t>Equal Pay Audit in June 2009</w:t>
      </w:r>
      <w:r w:rsidR="00974C8C">
        <w:rPr>
          <w:rFonts w:ascii="Arial" w:hAnsi="Arial" w:cs="Arial"/>
          <w:szCs w:val="24"/>
          <w:lang w:val="en-US"/>
        </w:rPr>
        <w:t xml:space="preserve">, </w:t>
      </w:r>
      <w:r w:rsidR="00412780">
        <w:rPr>
          <w:rFonts w:ascii="Arial" w:hAnsi="Arial" w:cs="Arial"/>
          <w:szCs w:val="24"/>
          <w:lang w:val="en-US"/>
        </w:rPr>
        <w:t>April 2012</w:t>
      </w:r>
      <w:r w:rsidR="00974C8C">
        <w:rPr>
          <w:rFonts w:ascii="Arial" w:hAnsi="Arial" w:cs="Arial"/>
          <w:szCs w:val="24"/>
          <w:lang w:val="en-US"/>
        </w:rPr>
        <w:t xml:space="preserve">, December 2014, November 2016 and </w:t>
      </w:r>
      <w:r w:rsidR="00227E6B">
        <w:rPr>
          <w:rFonts w:ascii="Arial" w:hAnsi="Arial" w:cs="Arial"/>
          <w:szCs w:val="24"/>
          <w:lang w:val="en-US"/>
        </w:rPr>
        <w:t>October</w:t>
      </w:r>
      <w:r w:rsidR="00974C8C">
        <w:rPr>
          <w:rFonts w:ascii="Arial" w:hAnsi="Arial" w:cs="Arial"/>
          <w:szCs w:val="24"/>
          <w:lang w:val="en-US"/>
        </w:rPr>
        <w:t xml:space="preserve"> 2018,</w:t>
      </w:r>
      <w:r w:rsidR="00412780">
        <w:rPr>
          <w:rFonts w:ascii="Arial" w:hAnsi="Arial" w:cs="Arial"/>
          <w:szCs w:val="24"/>
          <w:lang w:val="en-US"/>
        </w:rPr>
        <w:t xml:space="preserve"> and proactively worked to </w:t>
      </w:r>
      <w:r w:rsidR="0072172F">
        <w:rPr>
          <w:rFonts w:ascii="Arial" w:hAnsi="Arial" w:cs="Arial"/>
          <w:szCs w:val="24"/>
          <w:lang w:val="en-US"/>
        </w:rPr>
        <w:t xml:space="preserve">address </w:t>
      </w:r>
      <w:r w:rsidR="00412780">
        <w:rPr>
          <w:rFonts w:ascii="Arial" w:hAnsi="Arial" w:cs="Arial"/>
          <w:szCs w:val="24"/>
          <w:lang w:val="en-US"/>
        </w:rPr>
        <w:t xml:space="preserve">any </w:t>
      </w:r>
      <w:r w:rsidR="0072172F">
        <w:rPr>
          <w:rFonts w:ascii="Arial" w:hAnsi="Arial" w:cs="Arial"/>
          <w:szCs w:val="24"/>
          <w:lang w:val="en-US"/>
        </w:rPr>
        <w:t>recommendations</w:t>
      </w:r>
      <w:r w:rsidR="00412780">
        <w:rPr>
          <w:rFonts w:ascii="Arial" w:hAnsi="Arial" w:cs="Arial"/>
          <w:szCs w:val="24"/>
          <w:lang w:val="en-US"/>
        </w:rPr>
        <w:t xml:space="preserve"> from these audits.</w:t>
      </w:r>
    </w:p>
    <w:p w14:paraId="09C15A28" w14:textId="77777777" w:rsidR="00213301" w:rsidRDefault="00213301" w:rsidP="003C288E">
      <w:pPr>
        <w:pStyle w:val="Footer"/>
        <w:tabs>
          <w:tab w:val="clear" w:pos="4153"/>
          <w:tab w:val="clear" w:pos="8306"/>
        </w:tabs>
        <w:jc w:val="both"/>
        <w:rPr>
          <w:rFonts w:ascii="Arial" w:hAnsi="Arial" w:cs="Arial"/>
          <w:b/>
          <w:szCs w:val="24"/>
          <w:lang w:val="en-US"/>
        </w:rPr>
      </w:pPr>
    </w:p>
    <w:p w14:paraId="59AC686D" w14:textId="77777777" w:rsidR="00213301" w:rsidRDefault="00F23B54" w:rsidP="003C288E">
      <w:pPr>
        <w:pStyle w:val="Footer"/>
        <w:tabs>
          <w:tab w:val="clear" w:pos="4153"/>
          <w:tab w:val="clear" w:pos="8306"/>
        </w:tabs>
        <w:jc w:val="both"/>
        <w:rPr>
          <w:rFonts w:ascii="Arial" w:hAnsi="Arial" w:cs="Arial"/>
          <w:b/>
          <w:szCs w:val="24"/>
          <w:lang w:val="en-US"/>
        </w:rPr>
      </w:pPr>
      <w:r>
        <w:rPr>
          <w:rFonts w:ascii="Arial" w:hAnsi="Arial" w:cs="Arial"/>
          <w:b/>
          <w:szCs w:val="24"/>
          <w:lang w:val="en-US"/>
        </w:rPr>
        <w:t>Monitoring</w:t>
      </w:r>
      <w:r w:rsidR="0072172F">
        <w:rPr>
          <w:rFonts w:ascii="Arial" w:hAnsi="Arial" w:cs="Arial"/>
          <w:b/>
          <w:szCs w:val="24"/>
          <w:lang w:val="en-US"/>
        </w:rPr>
        <w:t xml:space="preserve"> and Action Planning</w:t>
      </w:r>
    </w:p>
    <w:p w14:paraId="462F0AC5" w14:textId="77777777" w:rsidR="00213301" w:rsidRDefault="00213301" w:rsidP="003C288E">
      <w:pPr>
        <w:pStyle w:val="Footer"/>
        <w:tabs>
          <w:tab w:val="clear" w:pos="4153"/>
          <w:tab w:val="clear" w:pos="8306"/>
        </w:tabs>
        <w:jc w:val="both"/>
        <w:rPr>
          <w:rFonts w:ascii="Arial" w:hAnsi="Arial" w:cs="Arial"/>
          <w:b/>
          <w:szCs w:val="24"/>
          <w:lang w:val="en-US"/>
        </w:rPr>
      </w:pPr>
    </w:p>
    <w:p w14:paraId="15BCF3FF" w14:textId="77777777" w:rsidR="00213301" w:rsidRDefault="00F23B54" w:rsidP="003C288E">
      <w:pPr>
        <w:pStyle w:val="Footer"/>
        <w:tabs>
          <w:tab w:val="clear" w:pos="4153"/>
          <w:tab w:val="clear" w:pos="8306"/>
        </w:tabs>
        <w:jc w:val="both"/>
        <w:rPr>
          <w:rFonts w:ascii="Arial" w:hAnsi="Arial" w:cs="Arial"/>
          <w:szCs w:val="24"/>
          <w:lang w:val="en-US"/>
        </w:rPr>
      </w:pPr>
      <w:r>
        <w:rPr>
          <w:rFonts w:ascii="Arial" w:hAnsi="Arial" w:cs="Arial"/>
          <w:szCs w:val="24"/>
          <w:lang w:val="en-US"/>
        </w:rPr>
        <w:t xml:space="preserve">The College Board of Management, Senior Management Team and HR Committee </w:t>
      </w:r>
      <w:r w:rsidR="00E63E0E">
        <w:rPr>
          <w:rFonts w:ascii="Arial" w:hAnsi="Arial" w:cs="Arial"/>
          <w:szCs w:val="24"/>
          <w:lang w:val="en-US"/>
        </w:rPr>
        <w:t xml:space="preserve">have overall responsibility for </w:t>
      </w:r>
      <w:r>
        <w:rPr>
          <w:rFonts w:ascii="Arial" w:hAnsi="Arial" w:cs="Arial"/>
          <w:szCs w:val="24"/>
          <w:lang w:val="en-US"/>
        </w:rPr>
        <w:t>monitor</w:t>
      </w:r>
      <w:r w:rsidR="00E63E0E">
        <w:rPr>
          <w:rFonts w:ascii="Arial" w:hAnsi="Arial" w:cs="Arial"/>
          <w:szCs w:val="24"/>
          <w:lang w:val="en-US"/>
        </w:rPr>
        <w:t>ing</w:t>
      </w:r>
      <w:r>
        <w:rPr>
          <w:rFonts w:ascii="Arial" w:hAnsi="Arial" w:cs="Arial"/>
          <w:szCs w:val="24"/>
          <w:lang w:val="en-US"/>
        </w:rPr>
        <w:t xml:space="preserve"> this </w:t>
      </w:r>
      <w:r w:rsidR="00E63E0E">
        <w:rPr>
          <w:rFonts w:ascii="Arial" w:hAnsi="Arial" w:cs="Arial"/>
          <w:szCs w:val="24"/>
          <w:lang w:val="en-US"/>
        </w:rPr>
        <w:t xml:space="preserve">statement </w:t>
      </w:r>
      <w:r>
        <w:rPr>
          <w:rFonts w:ascii="Arial" w:hAnsi="Arial" w:cs="Arial"/>
          <w:szCs w:val="24"/>
          <w:lang w:val="en-US"/>
        </w:rPr>
        <w:t xml:space="preserve">and </w:t>
      </w:r>
      <w:r w:rsidR="00E63E0E">
        <w:rPr>
          <w:rFonts w:ascii="Arial" w:hAnsi="Arial" w:cs="Arial"/>
          <w:szCs w:val="24"/>
          <w:lang w:val="en-US"/>
        </w:rPr>
        <w:t xml:space="preserve">will </w:t>
      </w:r>
      <w:r>
        <w:rPr>
          <w:rFonts w:ascii="Arial" w:hAnsi="Arial" w:cs="Arial"/>
          <w:szCs w:val="24"/>
          <w:lang w:val="en-US"/>
        </w:rPr>
        <w:t xml:space="preserve">ensure it is reviewed and updated as required. </w:t>
      </w:r>
    </w:p>
    <w:p w14:paraId="0CE93B9B" w14:textId="77777777" w:rsidR="00213301" w:rsidRDefault="00213301" w:rsidP="003C288E">
      <w:pPr>
        <w:pStyle w:val="Footer"/>
        <w:tabs>
          <w:tab w:val="clear" w:pos="4153"/>
          <w:tab w:val="clear" w:pos="8306"/>
        </w:tabs>
        <w:jc w:val="both"/>
        <w:rPr>
          <w:rFonts w:ascii="Arial" w:hAnsi="Arial" w:cs="Arial"/>
          <w:szCs w:val="24"/>
          <w:lang w:val="en-US"/>
        </w:rPr>
      </w:pPr>
    </w:p>
    <w:p w14:paraId="6AA06519" w14:textId="77777777" w:rsidR="00974C8C" w:rsidRPr="00974C8C" w:rsidRDefault="00974C8C" w:rsidP="00EB2310">
      <w:pPr>
        <w:pStyle w:val="Footer"/>
        <w:tabs>
          <w:tab w:val="clear" w:pos="4153"/>
          <w:tab w:val="clear" w:pos="8306"/>
        </w:tabs>
        <w:jc w:val="both"/>
        <w:rPr>
          <w:rFonts w:ascii="Arial" w:hAnsi="Arial" w:cs="Arial"/>
          <w:szCs w:val="22"/>
        </w:rPr>
      </w:pPr>
      <w:r w:rsidRPr="00974C8C">
        <w:rPr>
          <w:rFonts w:ascii="Arial" w:hAnsi="Arial" w:cs="Arial"/>
          <w:szCs w:val="22"/>
        </w:rPr>
        <w:t>This statement is intertwined with Forth Valley College’s Equality Outcomes for 2017 -</w:t>
      </w:r>
      <w:r w:rsidR="00996834">
        <w:rPr>
          <w:rFonts w:ascii="Arial" w:hAnsi="Arial" w:cs="Arial"/>
          <w:szCs w:val="22"/>
        </w:rPr>
        <w:t xml:space="preserve"> </w:t>
      </w:r>
      <w:r w:rsidRPr="00974C8C">
        <w:rPr>
          <w:rFonts w:ascii="Arial" w:hAnsi="Arial" w:cs="Arial"/>
          <w:szCs w:val="22"/>
        </w:rPr>
        <w:t xml:space="preserve">2021. Our Equality Outcomes and associated actions describe how we will meet our Public Sector Equality Duty to eliminate unlawful discrimination and harassment, advance equality of opportunity and foster good relations. A key priority as outlined by the Equality Human Rights Commission (EHRC) is to address the causes and consequences of the gender pay gap. Any developments regarding our commitment to Equal Pay and actions taken will be reflected in our progress report which will be produced every two years. </w:t>
      </w:r>
    </w:p>
    <w:p w14:paraId="26536E57" w14:textId="77777777" w:rsidR="00974C8C" w:rsidRDefault="00974C8C" w:rsidP="00EB2310">
      <w:pPr>
        <w:pStyle w:val="Footer"/>
        <w:tabs>
          <w:tab w:val="clear" w:pos="4153"/>
          <w:tab w:val="clear" w:pos="8306"/>
        </w:tabs>
        <w:jc w:val="both"/>
        <w:rPr>
          <w:sz w:val="22"/>
          <w:szCs w:val="22"/>
        </w:rPr>
      </w:pPr>
    </w:p>
    <w:p w14:paraId="69BCB58D" w14:textId="77777777" w:rsidR="00EB2310" w:rsidRDefault="00EB2310" w:rsidP="00EB2310">
      <w:pPr>
        <w:pStyle w:val="PlainText"/>
      </w:pPr>
    </w:p>
    <w:p w14:paraId="078DDA09" w14:textId="77777777" w:rsidR="00213301" w:rsidRDefault="00B45B80" w:rsidP="003C288E">
      <w:pPr>
        <w:pStyle w:val="Footer"/>
        <w:tabs>
          <w:tab w:val="clear" w:pos="4153"/>
          <w:tab w:val="clear" w:pos="8306"/>
        </w:tabs>
        <w:jc w:val="both"/>
        <w:rPr>
          <w:rFonts w:ascii="Arial" w:hAnsi="Arial" w:cs="Arial"/>
          <w:b/>
          <w:szCs w:val="24"/>
          <w:lang w:val="en-US"/>
        </w:rPr>
      </w:pPr>
      <w:r w:rsidRPr="00B45B80">
        <w:rPr>
          <w:rFonts w:ascii="Arial" w:hAnsi="Arial" w:cs="Arial"/>
          <w:b/>
          <w:szCs w:val="24"/>
          <w:lang w:val="en-US"/>
        </w:rPr>
        <w:t>Equalities Impact Assessment (EQIA)</w:t>
      </w:r>
    </w:p>
    <w:p w14:paraId="67F24FC0" w14:textId="77777777" w:rsidR="00213301" w:rsidRDefault="00213301" w:rsidP="003C288E">
      <w:pPr>
        <w:pStyle w:val="Footer"/>
        <w:tabs>
          <w:tab w:val="clear" w:pos="4153"/>
          <w:tab w:val="clear" w:pos="8306"/>
        </w:tabs>
        <w:jc w:val="both"/>
        <w:rPr>
          <w:rFonts w:ascii="Arial" w:hAnsi="Arial" w:cs="Arial"/>
          <w:szCs w:val="24"/>
          <w:lang w:val="en-US"/>
        </w:rPr>
      </w:pPr>
    </w:p>
    <w:p w14:paraId="55EA79B3" w14:textId="77777777" w:rsidR="00213301" w:rsidRDefault="0033625F" w:rsidP="003C288E">
      <w:pPr>
        <w:jc w:val="both"/>
        <w:rPr>
          <w:rFonts w:ascii="Arial" w:hAnsi="Arial" w:cs="Arial"/>
        </w:rPr>
      </w:pPr>
      <w:r>
        <w:rPr>
          <w:rFonts w:ascii="Arial" w:hAnsi="Arial" w:cs="Arial"/>
        </w:rPr>
        <w:t>Any changes to, or reviews of, HR or other key College policies and practice which may impact on equal pay considerations, should be carefully monitored and a f</w:t>
      </w:r>
      <w:r w:rsidRPr="00E020BF">
        <w:rPr>
          <w:rFonts w:ascii="Arial" w:hAnsi="Arial" w:cs="Arial"/>
        </w:rPr>
        <w:t xml:space="preserve">ull </w:t>
      </w:r>
      <w:r>
        <w:rPr>
          <w:rFonts w:ascii="Arial" w:hAnsi="Arial" w:cs="Arial"/>
        </w:rPr>
        <w:t xml:space="preserve">equalities </w:t>
      </w:r>
      <w:r w:rsidRPr="00E020BF">
        <w:rPr>
          <w:rFonts w:ascii="Arial" w:hAnsi="Arial" w:cs="Arial"/>
        </w:rPr>
        <w:t xml:space="preserve">impact assessment </w:t>
      </w:r>
      <w:r>
        <w:rPr>
          <w:rFonts w:ascii="Arial" w:hAnsi="Arial" w:cs="Arial"/>
        </w:rPr>
        <w:t>carried out where required, before any action taken.</w:t>
      </w:r>
    </w:p>
    <w:p w14:paraId="1F4BB906" w14:textId="77777777" w:rsidR="00213301" w:rsidRDefault="00213301" w:rsidP="003C288E">
      <w:pPr>
        <w:pStyle w:val="ind1"/>
        <w:ind w:left="0" w:firstLine="0"/>
      </w:pPr>
    </w:p>
    <w:p w14:paraId="3705CB5C" w14:textId="77777777" w:rsidR="00213301" w:rsidRDefault="0033625F" w:rsidP="003C288E">
      <w:pPr>
        <w:pStyle w:val="ind1"/>
        <w:ind w:left="0" w:firstLine="0"/>
        <w:rPr>
          <w:rFonts w:cs="Arial"/>
          <w:sz w:val="24"/>
          <w:szCs w:val="24"/>
        </w:rPr>
      </w:pPr>
      <w:r w:rsidRPr="00E34F7C">
        <w:rPr>
          <w:rFonts w:cs="Arial"/>
          <w:sz w:val="24"/>
          <w:szCs w:val="24"/>
        </w:rPr>
        <w:t xml:space="preserve">As it has been written to fully comply with equality legislation and outline our commitment to equal pay, this statement will not result in a negative or adverse impact on one or more groups in respect of </w:t>
      </w:r>
      <w:r w:rsidR="00730C7A">
        <w:rPr>
          <w:rFonts w:cs="Arial"/>
          <w:sz w:val="24"/>
          <w:szCs w:val="24"/>
        </w:rPr>
        <w:t>age, disability, gender reassignment, pregnancy and maternity, race, religion or belief, sex, sexual orientation or other characteristics</w:t>
      </w:r>
      <w:r w:rsidR="00730C7A" w:rsidRPr="00E020BF">
        <w:rPr>
          <w:rFonts w:cs="Arial"/>
          <w:sz w:val="24"/>
          <w:szCs w:val="24"/>
        </w:rPr>
        <w:t>.</w:t>
      </w:r>
    </w:p>
    <w:p w14:paraId="74575A64" w14:textId="77777777" w:rsidR="00E34F7C" w:rsidRPr="00E34F7C" w:rsidRDefault="00E34F7C" w:rsidP="003C288E">
      <w:pPr>
        <w:pStyle w:val="ind1"/>
        <w:ind w:left="0" w:firstLine="0"/>
        <w:rPr>
          <w:rFonts w:cs="Arial"/>
          <w:sz w:val="24"/>
          <w:szCs w:val="24"/>
        </w:rPr>
      </w:pPr>
    </w:p>
    <w:p w14:paraId="5633A397" w14:textId="77777777" w:rsidR="00213301" w:rsidRDefault="00E63E0E" w:rsidP="003C288E">
      <w:pPr>
        <w:pStyle w:val="ind1"/>
        <w:ind w:left="0" w:firstLine="0"/>
        <w:rPr>
          <w:rFonts w:cs="Arial"/>
          <w:sz w:val="24"/>
          <w:szCs w:val="24"/>
        </w:rPr>
      </w:pPr>
      <w:r w:rsidRPr="00E020BF">
        <w:rPr>
          <w:rFonts w:cs="Arial"/>
          <w:sz w:val="24"/>
          <w:szCs w:val="24"/>
        </w:rPr>
        <w:t xml:space="preserve">We are interested to know of any possible or actual adverse impact that this </w:t>
      </w:r>
      <w:r w:rsidR="0007410F">
        <w:rPr>
          <w:rFonts w:cs="Arial"/>
          <w:sz w:val="24"/>
          <w:szCs w:val="24"/>
        </w:rPr>
        <w:t>statement</w:t>
      </w:r>
      <w:r w:rsidRPr="00E020BF">
        <w:rPr>
          <w:rFonts w:cs="Arial"/>
          <w:sz w:val="24"/>
          <w:szCs w:val="24"/>
        </w:rPr>
        <w:t xml:space="preserve"> may have on any groups in respect of</w:t>
      </w:r>
      <w:r w:rsidR="00730C7A">
        <w:rPr>
          <w:rFonts w:cs="Arial"/>
          <w:sz w:val="24"/>
          <w:szCs w:val="24"/>
        </w:rPr>
        <w:t xml:space="preserve"> age, disability, gender reassignment, pregnancy and maternity, race, religion or belief, sex, sexual orientation or other characteristics</w:t>
      </w:r>
      <w:r w:rsidRPr="00E020BF">
        <w:rPr>
          <w:rFonts w:cs="Arial"/>
          <w:sz w:val="24"/>
          <w:szCs w:val="24"/>
        </w:rPr>
        <w:t>.</w:t>
      </w:r>
      <w:r w:rsidR="0033625F">
        <w:rPr>
          <w:rFonts w:cs="Arial"/>
          <w:sz w:val="24"/>
          <w:szCs w:val="24"/>
        </w:rPr>
        <w:t xml:space="preserve">  </w:t>
      </w:r>
    </w:p>
    <w:p w14:paraId="1617BC0A" w14:textId="77777777" w:rsidR="00213301" w:rsidRDefault="00213301" w:rsidP="003C288E">
      <w:pPr>
        <w:pStyle w:val="ind1"/>
        <w:ind w:left="0" w:firstLine="0"/>
        <w:rPr>
          <w:rFonts w:cs="Arial"/>
          <w:sz w:val="24"/>
          <w:szCs w:val="24"/>
        </w:rPr>
      </w:pPr>
    </w:p>
    <w:p w14:paraId="2795797E" w14:textId="77777777" w:rsidR="003C288E" w:rsidRDefault="0033625F" w:rsidP="003C288E">
      <w:pPr>
        <w:pStyle w:val="ind1"/>
        <w:ind w:left="0" w:firstLine="0"/>
        <w:rPr>
          <w:rFonts w:cs="Arial"/>
          <w:sz w:val="24"/>
          <w:szCs w:val="24"/>
        </w:rPr>
      </w:pPr>
      <w:r w:rsidRPr="00E020BF">
        <w:rPr>
          <w:rFonts w:cs="Arial"/>
          <w:sz w:val="24"/>
          <w:szCs w:val="24"/>
        </w:rPr>
        <w:t xml:space="preserve">We welcome feedback on this </w:t>
      </w:r>
      <w:r>
        <w:rPr>
          <w:rFonts w:cs="Arial"/>
          <w:sz w:val="24"/>
          <w:szCs w:val="24"/>
        </w:rPr>
        <w:t>statement</w:t>
      </w:r>
      <w:r w:rsidRPr="00E020BF">
        <w:rPr>
          <w:rFonts w:cs="Arial"/>
          <w:sz w:val="24"/>
          <w:szCs w:val="24"/>
        </w:rPr>
        <w:t xml:space="preserve"> </w:t>
      </w:r>
      <w:r>
        <w:rPr>
          <w:rFonts w:cs="Arial"/>
          <w:sz w:val="24"/>
          <w:szCs w:val="24"/>
        </w:rPr>
        <w:t xml:space="preserve">- contact:  </w:t>
      </w:r>
      <w:r w:rsidR="003C288E">
        <w:rPr>
          <w:rFonts w:cs="Arial"/>
          <w:sz w:val="24"/>
          <w:szCs w:val="24"/>
        </w:rPr>
        <w:t xml:space="preserve"> </w:t>
      </w:r>
    </w:p>
    <w:p w14:paraId="2C62908B" w14:textId="77777777" w:rsidR="00E63E0E" w:rsidRPr="00E020BF" w:rsidRDefault="0033625F" w:rsidP="00194A66">
      <w:pPr>
        <w:pStyle w:val="ind1"/>
        <w:ind w:left="0" w:firstLine="0"/>
        <w:rPr>
          <w:rFonts w:cs="Arial"/>
          <w:color w:val="FF0000"/>
          <w:sz w:val="24"/>
          <w:szCs w:val="24"/>
        </w:rPr>
      </w:pPr>
      <w:r>
        <w:rPr>
          <w:rFonts w:cs="Arial"/>
          <w:sz w:val="24"/>
          <w:szCs w:val="24"/>
        </w:rPr>
        <w:t>humanresources@forthvalley.ac.uk</w:t>
      </w:r>
    </w:p>
    <w:p w14:paraId="5C50000F" w14:textId="77777777" w:rsidR="00E63E0E" w:rsidRPr="00E020BF" w:rsidRDefault="00E63E0E" w:rsidP="003C288E">
      <w:pPr>
        <w:jc w:val="both"/>
        <w:rPr>
          <w:rFonts w:ascii="Arial" w:hAnsi="Arial" w:cs="Arial"/>
        </w:rPr>
      </w:pPr>
    </w:p>
    <w:p w14:paraId="041F17F2" w14:textId="77777777" w:rsidR="00410768" w:rsidRDefault="00410768" w:rsidP="003C288E">
      <w:pPr>
        <w:ind w:left="720"/>
        <w:jc w:val="both"/>
        <w:rPr>
          <w:rFonts w:ascii="Arial" w:hAnsi="Arial" w:cs="Arial"/>
        </w:rPr>
      </w:pPr>
    </w:p>
    <w:p w14:paraId="37E63FE2" w14:textId="77777777" w:rsidR="00410768" w:rsidRPr="00E020BF" w:rsidRDefault="00410768" w:rsidP="003C288E">
      <w:pPr>
        <w:ind w:left="720"/>
        <w:jc w:val="both"/>
        <w:rPr>
          <w:rFonts w:ascii="Arial" w:hAnsi="Arial" w:cs="Arial"/>
        </w:rPr>
      </w:pPr>
    </w:p>
    <w:p w14:paraId="172D97F2" w14:textId="77777777" w:rsidR="00C359B2" w:rsidRDefault="00C359B2" w:rsidP="003C288E">
      <w:pPr>
        <w:jc w:val="both"/>
      </w:pPr>
    </w:p>
    <w:sectPr w:rsidR="00C359B2" w:rsidSect="00EA78F6">
      <w:headerReference w:type="first" r:id="rId13"/>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3D41" w14:textId="77777777" w:rsidR="002F09E2" w:rsidRDefault="002F09E2" w:rsidP="004921EB">
      <w:r>
        <w:separator/>
      </w:r>
    </w:p>
  </w:endnote>
  <w:endnote w:type="continuationSeparator" w:id="0">
    <w:p w14:paraId="3AB9B18B" w14:textId="77777777" w:rsidR="002F09E2" w:rsidRDefault="002F09E2" w:rsidP="0049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EDDD" w14:textId="77777777" w:rsidR="002F09E2" w:rsidRDefault="002F09E2" w:rsidP="004921EB">
      <w:r>
        <w:separator/>
      </w:r>
    </w:p>
  </w:footnote>
  <w:footnote w:type="continuationSeparator" w:id="0">
    <w:p w14:paraId="4D21F39A" w14:textId="77777777" w:rsidR="002F09E2" w:rsidRDefault="002F09E2" w:rsidP="0049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9578" w14:textId="77777777" w:rsidR="00952AF4" w:rsidRPr="00952AF4" w:rsidRDefault="00952AF4" w:rsidP="00952AF4">
    <w:pPr>
      <w:tabs>
        <w:tab w:val="center" w:pos="4513"/>
        <w:tab w:val="right" w:pos="9026"/>
      </w:tabs>
      <w:rPr>
        <w:rFonts w:ascii="Calibri" w:eastAsia="Calibri" w:hAnsi="Calibri"/>
        <w:sz w:val="22"/>
        <w:szCs w:val="22"/>
        <w:lang w:val="en-GB"/>
      </w:rPr>
    </w:pPr>
    <w:r w:rsidRPr="00952AF4">
      <w:rPr>
        <w:rFonts w:ascii="Calibri" w:eastAsia="Calibri" w:hAnsi="Calibri"/>
        <w:sz w:val="22"/>
        <w:szCs w:val="22"/>
        <w:lang w:val="en-GB"/>
      </w:rPr>
      <w:t>Public Sector Equality Duty (PSED) Interim Reporting 2019</w:t>
    </w:r>
  </w:p>
  <w:p w14:paraId="67D40232" w14:textId="77777777" w:rsidR="0079081E" w:rsidRDefault="0079081E">
    <w:pPr>
      <w:pStyle w:val="Header"/>
    </w:pPr>
  </w:p>
  <w:p w14:paraId="4B651DB1" w14:textId="77777777" w:rsidR="0079081E" w:rsidRDefault="0079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BFF"/>
    <w:multiLevelType w:val="hybridMultilevel"/>
    <w:tmpl w:val="0CC8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25833"/>
    <w:multiLevelType w:val="hybridMultilevel"/>
    <w:tmpl w:val="BD06FF18"/>
    <w:lvl w:ilvl="0" w:tplc="764E2E32">
      <w:start w:val="1"/>
      <w:numFmt w:val="bullet"/>
      <w:lvlText w:val=""/>
      <w:lvlJc w:val="left"/>
      <w:pPr>
        <w:tabs>
          <w:tab w:val="num" w:pos="624"/>
        </w:tabs>
        <w:ind w:left="738" w:hanging="73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50B9D"/>
    <w:multiLevelType w:val="hybridMultilevel"/>
    <w:tmpl w:val="5BF66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D7D54"/>
    <w:multiLevelType w:val="hybridMultilevel"/>
    <w:tmpl w:val="CBD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41A1"/>
    <w:multiLevelType w:val="hybridMultilevel"/>
    <w:tmpl w:val="090665B6"/>
    <w:lvl w:ilvl="0" w:tplc="E44834CC">
      <w:start w:val="1"/>
      <w:numFmt w:val="decimal"/>
      <w:lvlText w:val="%1."/>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064BC"/>
    <w:multiLevelType w:val="hybridMultilevel"/>
    <w:tmpl w:val="7924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F67E5"/>
    <w:multiLevelType w:val="hybridMultilevel"/>
    <w:tmpl w:val="03E23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F69"/>
    <w:multiLevelType w:val="hybridMultilevel"/>
    <w:tmpl w:val="7CCCF9A6"/>
    <w:lvl w:ilvl="0" w:tplc="C18A7F82">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BF4B56"/>
    <w:multiLevelType w:val="hybridMultilevel"/>
    <w:tmpl w:val="ED60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A6"/>
    <w:rsid w:val="00035D59"/>
    <w:rsid w:val="0007410F"/>
    <w:rsid w:val="00086BD1"/>
    <w:rsid w:val="000D0044"/>
    <w:rsid w:val="000D2507"/>
    <w:rsid w:val="00103BE2"/>
    <w:rsid w:val="00174A08"/>
    <w:rsid w:val="00191ECF"/>
    <w:rsid w:val="00194A66"/>
    <w:rsid w:val="00213301"/>
    <w:rsid w:val="00227E6B"/>
    <w:rsid w:val="00246EAA"/>
    <w:rsid w:val="002D265D"/>
    <w:rsid w:val="002F09E2"/>
    <w:rsid w:val="00331C73"/>
    <w:rsid w:val="0033625F"/>
    <w:rsid w:val="00373C8E"/>
    <w:rsid w:val="00376E87"/>
    <w:rsid w:val="003C288E"/>
    <w:rsid w:val="003D4803"/>
    <w:rsid w:val="00410768"/>
    <w:rsid w:val="00412780"/>
    <w:rsid w:val="004620F6"/>
    <w:rsid w:val="00490DA6"/>
    <w:rsid w:val="004921EB"/>
    <w:rsid w:val="005022E4"/>
    <w:rsid w:val="0050700C"/>
    <w:rsid w:val="0057298A"/>
    <w:rsid w:val="005A20EC"/>
    <w:rsid w:val="005C4BFB"/>
    <w:rsid w:val="005F315C"/>
    <w:rsid w:val="00642A9A"/>
    <w:rsid w:val="006A1ADA"/>
    <w:rsid w:val="006B7F7B"/>
    <w:rsid w:val="0072172F"/>
    <w:rsid w:val="00730C7A"/>
    <w:rsid w:val="00735294"/>
    <w:rsid w:val="0077768D"/>
    <w:rsid w:val="0079081E"/>
    <w:rsid w:val="0080355F"/>
    <w:rsid w:val="008059A6"/>
    <w:rsid w:val="008700A1"/>
    <w:rsid w:val="00884324"/>
    <w:rsid w:val="009223E2"/>
    <w:rsid w:val="0094415C"/>
    <w:rsid w:val="00950F7E"/>
    <w:rsid w:val="00952AF4"/>
    <w:rsid w:val="00974C8C"/>
    <w:rsid w:val="00975774"/>
    <w:rsid w:val="00996834"/>
    <w:rsid w:val="009F3E86"/>
    <w:rsid w:val="00A74D17"/>
    <w:rsid w:val="00AD39FD"/>
    <w:rsid w:val="00B45B80"/>
    <w:rsid w:val="00BB431B"/>
    <w:rsid w:val="00BB48EE"/>
    <w:rsid w:val="00C359B2"/>
    <w:rsid w:val="00DC18CE"/>
    <w:rsid w:val="00DC3691"/>
    <w:rsid w:val="00E118FF"/>
    <w:rsid w:val="00E34F7C"/>
    <w:rsid w:val="00E474AF"/>
    <w:rsid w:val="00E63E0E"/>
    <w:rsid w:val="00E71AEB"/>
    <w:rsid w:val="00EA78F6"/>
    <w:rsid w:val="00EB2310"/>
    <w:rsid w:val="00F135AC"/>
    <w:rsid w:val="00F23B54"/>
    <w:rsid w:val="00F4731C"/>
    <w:rsid w:val="00FB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57526"/>
  <w15:docId w15:val="{E3AAC283-04A8-4A8C-8EFE-817F183E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A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490DA6"/>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0DA6"/>
    <w:rPr>
      <w:rFonts w:ascii="Arial" w:eastAsia="Times New Roman" w:hAnsi="Arial" w:cs="Arial"/>
      <w:b/>
      <w:bCs/>
      <w:sz w:val="28"/>
      <w:szCs w:val="24"/>
      <w:lang w:val="en-US"/>
    </w:rPr>
  </w:style>
  <w:style w:type="paragraph" w:styleId="Footer">
    <w:name w:val="footer"/>
    <w:basedOn w:val="Normal"/>
    <w:link w:val="FooterChar"/>
    <w:rsid w:val="00490DA6"/>
    <w:pPr>
      <w:tabs>
        <w:tab w:val="center" w:pos="4153"/>
        <w:tab w:val="right" w:pos="8306"/>
      </w:tabs>
    </w:pPr>
    <w:rPr>
      <w:szCs w:val="20"/>
      <w:lang w:val="en-GB"/>
    </w:rPr>
  </w:style>
  <w:style w:type="character" w:customStyle="1" w:styleId="FooterChar">
    <w:name w:val="Footer Char"/>
    <w:basedOn w:val="DefaultParagraphFont"/>
    <w:link w:val="Footer"/>
    <w:rsid w:val="00490D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90DA6"/>
    <w:rPr>
      <w:rFonts w:ascii="Tahoma" w:hAnsi="Tahoma" w:cs="Tahoma"/>
      <w:sz w:val="16"/>
      <w:szCs w:val="16"/>
    </w:rPr>
  </w:style>
  <w:style w:type="character" w:customStyle="1" w:styleId="BalloonTextChar">
    <w:name w:val="Balloon Text Char"/>
    <w:basedOn w:val="DefaultParagraphFont"/>
    <w:link w:val="BalloonText"/>
    <w:uiPriority w:val="99"/>
    <w:semiHidden/>
    <w:rsid w:val="00490DA6"/>
    <w:rPr>
      <w:rFonts w:ascii="Tahoma" w:eastAsia="Times New Roman" w:hAnsi="Tahoma" w:cs="Tahoma"/>
      <w:sz w:val="16"/>
      <w:szCs w:val="16"/>
      <w:lang w:val="en-US"/>
    </w:rPr>
  </w:style>
  <w:style w:type="paragraph" w:styleId="ListParagraph">
    <w:name w:val="List Paragraph"/>
    <w:basedOn w:val="Normal"/>
    <w:uiPriority w:val="34"/>
    <w:qFormat/>
    <w:rsid w:val="005C4BFB"/>
    <w:pPr>
      <w:ind w:left="720"/>
      <w:contextualSpacing/>
    </w:pPr>
  </w:style>
  <w:style w:type="paragraph" w:styleId="Header">
    <w:name w:val="header"/>
    <w:basedOn w:val="Normal"/>
    <w:link w:val="HeaderChar"/>
    <w:uiPriority w:val="99"/>
    <w:unhideWhenUsed/>
    <w:rsid w:val="004921EB"/>
    <w:pPr>
      <w:tabs>
        <w:tab w:val="center" w:pos="4680"/>
        <w:tab w:val="right" w:pos="9360"/>
      </w:tabs>
    </w:pPr>
  </w:style>
  <w:style w:type="character" w:customStyle="1" w:styleId="HeaderChar">
    <w:name w:val="Header Char"/>
    <w:basedOn w:val="DefaultParagraphFont"/>
    <w:link w:val="Header"/>
    <w:uiPriority w:val="99"/>
    <w:rsid w:val="004921EB"/>
    <w:rPr>
      <w:rFonts w:ascii="Times New Roman" w:eastAsia="Times New Roman" w:hAnsi="Times New Roman" w:cs="Times New Roman"/>
      <w:sz w:val="24"/>
      <w:szCs w:val="24"/>
      <w:lang w:val="en-US"/>
    </w:rPr>
  </w:style>
  <w:style w:type="paragraph" w:customStyle="1" w:styleId="ind1">
    <w:name w:val="ind1"/>
    <w:basedOn w:val="Normal"/>
    <w:rsid w:val="00E63E0E"/>
    <w:pPr>
      <w:widowControl w:val="0"/>
      <w:ind w:left="709" w:hanging="709"/>
      <w:jc w:val="both"/>
    </w:pPr>
    <w:rPr>
      <w:rFonts w:ascii="Arial" w:hAnsi="Arial"/>
      <w:sz w:val="20"/>
      <w:szCs w:val="20"/>
      <w:lang w:val="en-GB"/>
    </w:rPr>
  </w:style>
  <w:style w:type="character" w:styleId="CommentReference">
    <w:name w:val="annotation reference"/>
    <w:basedOn w:val="DefaultParagraphFont"/>
    <w:uiPriority w:val="99"/>
    <w:semiHidden/>
    <w:unhideWhenUsed/>
    <w:rsid w:val="00E63E0E"/>
    <w:rPr>
      <w:sz w:val="16"/>
      <w:szCs w:val="16"/>
    </w:rPr>
  </w:style>
  <w:style w:type="paragraph" w:styleId="CommentText">
    <w:name w:val="annotation text"/>
    <w:basedOn w:val="Normal"/>
    <w:link w:val="CommentTextChar"/>
    <w:uiPriority w:val="99"/>
    <w:semiHidden/>
    <w:unhideWhenUsed/>
    <w:rsid w:val="00E63E0E"/>
    <w:rPr>
      <w:sz w:val="20"/>
      <w:szCs w:val="20"/>
    </w:rPr>
  </w:style>
  <w:style w:type="character" w:customStyle="1" w:styleId="CommentTextChar">
    <w:name w:val="Comment Text Char"/>
    <w:basedOn w:val="DefaultParagraphFont"/>
    <w:link w:val="CommentText"/>
    <w:uiPriority w:val="99"/>
    <w:semiHidden/>
    <w:rsid w:val="00E63E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63E0E"/>
    <w:rPr>
      <w:b/>
      <w:bCs/>
    </w:rPr>
  </w:style>
  <w:style w:type="character" w:customStyle="1" w:styleId="CommentSubjectChar">
    <w:name w:val="Comment Subject Char"/>
    <w:basedOn w:val="CommentTextChar"/>
    <w:link w:val="CommentSubject"/>
    <w:uiPriority w:val="99"/>
    <w:semiHidden/>
    <w:rsid w:val="00E63E0E"/>
    <w:rPr>
      <w:rFonts w:ascii="Times New Roman" w:eastAsia="Times New Roman" w:hAnsi="Times New Roman" w:cs="Times New Roman"/>
      <w:b/>
      <w:bCs/>
      <w:sz w:val="20"/>
      <w:szCs w:val="20"/>
      <w:lang w:val="en-US"/>
    </w:rPr>
  </w:style>
  <w:style w:type="table" w:styleId="TableGrid">
    <w:name w:val="Table Grid"/>
    <w:basedOn w:val="TableNormal"/>
    <w:uiPriority w:val="59"/>
    <w:rsid w:val="003C2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EB2310"/>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EB2310"/>
    <w:rPr>
      <w:rFonts w:ascii="Calibri" w:hAnsi="Calibri"/>
      <w:szCs w:val="21"/>
    </w:rPr>
  </w:style>
  <w:style w:type="paragraph" w:customStyle="1" w:styleId="Default">
    <w:name w:val="Default"/>
    <w:rsid w:val="00227E6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94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2E4F091B00FAEB4C8EAFB0FECB36A8B3" ma:contentTypeVersion="6" ma:contentTypeDescription="Create a new document." ma:contentTypeScope="" ma:versionID="bdb5909c390a89e3bf32f866cc01eae8">
  <xsd:schema xmlns:xsd="http://www.w3.org/2001/XMLSchema" xmlns:xs="http://www.w3.org/2001/XMLSchema" xmlns:p="http://schemas.microsoft.com/office/2006/metadata/properties" targetNamespace="http://schemas.microsoft.com/office/2006/metadata/properties" ma:root="true" ma:fieldsID="e1e858694522e29acdf069d18effa6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199D-3610-4378-B16A-BE3C72D804E3}">
  <ds:schemaRefs>
    <ds:schemaRef ds:uri="http://schemas.microsoft.com/office/2006/metadata/customXsn"/>
  </ds:schemaRefs>
</ds:datastoreItem>
</file>

<file path=customXml/itemProps2.xml><?xml version="1.0" encoding="utf-8"?>
<ds:datastoreItem xmlns:ds="http://schemas.openxmlformats.org/officeDocument/2006/customXml" ds:itemID="{7C94F44F-53EE-4B60-9445-250F804D1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CE49D8-AD09-45EA-84B8-962354FC9CD7}">
  <ds:schemaRefs>
    <ds:schemaRef ds:uri="http://schemas.microsoft.com/sharepoint/v3/contenttype/forms"/>
  </ds:schemaRefs>
</ds:datastoreItem>
</file>

<file path=customXml/itemProps4.xml><?xml version="1.0" encoding="utf-8"?>
<ds:datastoreItem xmlns:ds="http://schemas.openxmlformats.org/officeDocument/2006/customXml" ds:itemID="{36BD6A8A-2EB2-47B2-8CA2-8E325B56AD57}">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A9612570-6513-4228-B986-57204419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ECC30C48.dotm</Template>
  <TotalTime>0</TotalTime>
  <Pages>7</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Steven.Still</dc:creator>
  <cp:lastModifiedBy>mhairi.shillinglaw</cp:lastModifiedBy>
  <cp:revision>2</cp:revision>
  <dcterms:created xsi:type="dcterms:W3CDTF">2019-04-10T11:24:00Z</dcterms:created>
  <dcterms:modified xsi:type="dcterms:W3CDTF">2019-04-10T11:24:00Z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0x0101002E4F091B00FAEB4C8EAFB0FECB36A8B3</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id="Microsoft.Office.RecordsManagement.PolicyFeatures.Expiration.Formula.BuiltIn"&gt;&lt;number&gt;0&lt;/number&gt;&lt;property&gt;Retention_x005f_x0020_Date&lt;/property&gt;&lt;period&gt;days&lt;/period&gt;&lt;/formula&gt;</vt:lpwstr>
  </property>
</Properties>
</file>