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E7" w:rsidRDefault="006A7BE7" w:rsidP="006A7BE7">
      <w:pPr>
        <w:spacing w:after="0" w:line="240" w:lineRule="auto"/>
        <w:jc w:val="both"/>
        <w:rPr>
          <w:b/>
          <w:sz w:val="20"/>
          <w:szCs w:val="20"/>
        </w:rPr>
      </w:pPr>
      <w:r w:rsidRPr="002732EE">
        <w:rPr>
          <w:b/>
          <w:sz w:val="20"/>
          <w:szCs w:val="20"/>
        </w:rPr>
        <w:t>Trade Union Facility Time</w:t>
      </w:r>
      <w:r>
        <w:rPr>
          <w:b/>
          <w:sz w:val="20"/>
          <w:szCs w:val="20"/>
        </w:rPr>
        <w:t xml:space="preserve"> – 1</w:t>
      </w:r>
      <w:r w:rsidRPr="007778F7">
        <w:rPr>
          <w:b/>
          <w:sz w:val="20"/>
          <w:szCs w:val="20"/>
          <w:vertAlign w:val="superscript"/>
        </w:rPr>
        <w:t>st</w:t>
      </w:r>
      <w:r w:rsidR="005F480C">
        <w:rPr>
          <w:b/>
          <w:sz w:val="20"/>
          <w:szCs w:val="20"/>
        </w:rPr>
        <w:t xml:space="preserve"> April 2021</w:t>
      </w:r>
      <w:r>
        <w:rPr>
          <w:b/>
          <w:sz w:val="20"/>
          <w:szCs w:val="20"/>
        </w:rPr>
        <w:t xml:space="preserve"> to 31</w:t>
      </w:r>
      <w:r w:rsidRPr="007778F7">
        <w:rPr>
          <w:b/>
          <w:sz w:val="20"/>
          <w:szCs w:val="20"/>
          <w:vertAlign w:val="superscript"/>
        </w:rPr>
        <w:t>st</w:t>
      </w:r>
      <w:r w:rsidR="005F480C">
        <w:rPr>
          <w:b/>
          <w:sz w:val="20"/>
          <w:szCs w:val="20"/>
        </w:rPr>
        <w:t xml:space="preserve"> March 2022</w:t>
      </w:r>
    </w:p>
    <w:p w:rsidR="006A7BE7" w:rsidRDefault="006A7BE7" w:rsidP="006A7BE7">
      <w:pPr>
        <w:spacing w:after="0" w:line="240" w:lineRule="auto"/>
        <w:jc w:val="both"/>
        <w:rPr>
          <w:b/>
          <w:sz w:val="20"/>
          <w:szCs w:val="20"/>
        </w:rPr>
      </w:pPr>
    </w:p>
    <w:p w:rsidR="006A7BE7" w:rsidRPr="002732EE" w:rsidRDefault="006A7BE7" w:rsidP="006A7BE7">
      <w:pPr>
        <w:spacing w:after="0" w:line="240" w:lineRule="auto"/>
        <w:jc w:val="both"/>
      </w:pPr>
      <w:r w:rsidRPr="002732EE">
        <w:rPr>
          <w:rFonts w:ascii="Calibri" w:hAnsi="Calibri" w:cs="Arial"/>
          <w:sz w:val="20"/>
        </w:rPr>
        <w:t>F</w:t>
      </w:r>
      <w:r>
        <w:rPr>
          <w:rFonts w:ascii="Calibri" w:hAnsi="Calibri" w:cs="Arial"/>
          <w:sz w:val="20"/>
        </w:rPr>
        <w:t>orth Valley College recognises 2</w:t>
      </w:r>
      <w:r w:rsidRPr="002732EE">
        <w:rPr>
          <w:rFonts w:ascii="Calibri" w:hAnsi="Calibri" w:cs="Arial"/>
          <w:sz w:val="20"/>
        </w:rPr>
        <w:t xml:space="preserve"> trade unions for the purpose of collective bargaining, Educational Institute of </w:t>
      </w:r>
      <w:r>
        <w:rPr>
          <w:rFonts w:ascii="Calibri" w:hAnsi="Calibri" w:cs="Arial"/>
          <w:sz w:val="20"/>
        </w:rPr>
        <w:t xml:space="preserve">Scotland (EIS) </w:t>
      </w:r>
      <w:r w:rsidRPr="002732EE">
        <w:rPr>
          <w:rFonts w:ascii="Calibri" w:hAnsi="Calibri" w:cs="Arial"/>
          <w:sz w:val="20"/>
        </w:rPr>
        <w:t>and Unison.</w:t>
      </w:r>
      <w:r w:rsidRPr="002732EE">
        <w:t xml:space="preserve">   </w:t>
      </w:r>
      <w:r w:rsidRPr="002732EE">
        <w:rPr>
          <w:rFonts w:ascii="Calibri" w:hAnsi="Calibri" w:cs="Arial"/>
          <w:sz w:val="20"/>
        </w:rPr>
        <w:t>We recognise the benefits of a positive and open relationship with our recognised trade unions.  As part of our commitment to working in partnership, and in accordance with the Trade Union (Facility Time Publication Requirements) Regulations 2017, we offer paid facility time to our work place representatives to enable them to carry out union activities and duties.</w:t>
      </w:r>
      <w:r w:rsidRPr="002732EE">
        <w:t xml:space="preserve"> </w:t>
      </w:r>
    </w:p>
    <w:p w:rsidR="006A7BE7" w:rsidRDefault="006A7BE7" w:rsidP="006A7BE7">
      <w:pPr>
        <w:spacing w:after="0" w:line="240" w:lineRule="auto"/>
        <w:jc w:val="both"/>
        <w:rPr>
          <w:rFonts w:ascii="Calibri" w:hAnsi="Calibri" w:cs="Arial"/>
          <w:sz w:val="20"/>
        </w:rPr>
      </w:pPr>
    </w:p>
    <w:p w:rsidR="006A7BE7" w:rsidRDefault="006A7BE7" w:rsidP="006A7BE7">
      <w:pPr>
        <w:spacing w:after="0" w:line="240" w:lineRule="auto"/>
        <w:jc w:val="both"/>
        <w:rPr>
          <w:rFonts w:ascii="Calibri" w:hAnsi="Calibri" w:cs="Arial"/>
          <w:sz w:val="20"/>
        </w:rPr>
      </w:pPr>
      <w:r w:rsidRPr="00767E23">
        <w:rPr>
          <w:rFonts w:ascii="Calibri" w:hAnsi="Calibri" w:cs="Arial"/>
          <w:sz w:val="20"/>
        </w:rPr>
        <w:t>There were 10 staff members who were t</w:t>
      </w:r>
      <w:r w:rsidR="005F480C">
        <w:rPr>
          <w:rFonts w:ascii="Calibri" w:hAnsi="Calibri" w:cs="Arial"/>
          <w:sz w:val="20"/>
        </w:rPr>
        <w:t>rade union officials during 2021/22</w:t>
      </w:r>
      <w:r w:rsidRPr="00767E23">
        <w:rPr>
          <w:rFonts w:ascii="Calibri" w:hAnsi="Calibri" w:cs="Arial"/>
          <w:sz w:val="20"/>
        </w:rPr>
        <w:t>. The full time eq</w:t>
      </w:r>
      <w:r w:rsidR="005F480C">
        <w:rPr>
          <w:rFonts w:ascii="Calibri" w:hAnsi="Calibri" w:cs="Arial"/>
          <w:sz w:val="20"/>
        </w:rPr>
        <w:t>uivalent employee number was 9.5</w:t>
      </w:r>
      <w:r w:rsidRPr="00767E23">
        <w:rPr>
          <w:rFonts w:ascii="Calibri" w:hAnsi="Calibri" w:cs="Arial"/>
          <w:sz w:val="20"/>
        </w:rPr>
        <w:t>.</w:t>
      </w:r>
      <w:r>
        <w:rPr>
          <w:rFonts w:ascii="Calibri" w:hAnsi="Calibri" w:cs="Arial"/>
          <w:sz w:val="20"/>
        </w:rPr>
        <w:t xml:space="preserve">  </w:t>
      </w:r>
    </w:p>
    <w:p w:rsidR="006A7BE7" w:rsidRDefault="006A7BE7" w:rsidP="006A7BE7">
      <w:pPr>
        <w:spacing w:after="0" w:line="240" w:lineRule="auto"/>
        <w:jc w:val="both"/>
        <w:rPr>
          <w:rFonts w:ascii="Calibri" w:hAnsi="Calibri" w:cs="Arial"/>
          <w:sz w:val="20"/>
        </w:rPr>
      </w:pPr>
    </w:p>
    <w:p w:rsidR="006A7BE7" w:rsidRDefault="006A7BE7" w:rsidP="006A7BE7">
      <w:pPr>
        <w:spacing w:after="0" w:line="240" w:lineRule="auto"/>
        <w:jc w:val="both"/>
        <w:rPr>
          <w:rFonts w:ascii="Calibri" w:hAnsi="Calibri" w:cs="Arial"/>
          <w:sz w:val="20"/>
        </w:rPr>
      </w:pPr>
      <w:r w:rsidRPr="00767E23">
        <w:rPr>
          <w:noProof/>
          <w:lang w:eastAsia="en-GB"/>
        </w:rPr>
        <w:drawing>
          <wp:inline distT="0" distB="0" distL="0" distR="0" wp14:anchorId="3CC8682A" wp14:editId="6F50F23F">
            <wp:extent cx="5835650" cy="79001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5650" cy="790011"/>
                    </a:xfrm>
                    <a:prstGeom prst="rect">
                      <a:avLst/>
                    </a:prstGeom>
                    <a:noFill/>
                    <a:ln>
                      <a:noFill/>
                    </a:ln>
                  </pic:spPr>
                </pic:pic>
              </a:graphicData>
            </a:graphic>
          </wp:inline>
        </w:drawing>
      </w:r>
    </w:p>
    <w:p w:rsidR="006A7BE7" w:rsidRDefault="006A7BE7" w:rsidP="006A7BE7">
      <w:pPr>
        <w:spacing w:after="0" w:line="240" w:lineRule="auto"/>
        <w:jc w:val="both"/>
        <w:rPr>
          <w:rFonts w:ascii="Calibri" w:hAnsi="Calibri" w:cs="Arial"/>
          <w:sz w:val="20"/>
        </w:rPr>
      </w:pPr>
    </w:p>
    <w:p w:rsidR="006A7BE7" w:rsidRPr="001A5ECE" w:rsidRDefault="006A7BE7" w:rsidP="006A7BE7">
      <w:pPr>
        <w:spacing w:after="0" w:line="240" w:lineRule="auto"/>
        <w:jc w:val="both"/>
        <w:rPr>
          <w:rFonts w:ascii="Calibri" w:hAnsi="Calibri" w:cs="Arial"/>
          <w:sz w:val="20"/>
        </w:rPr>
      </w:pPr>
      <w:r w:rsidRPr="00767E23">
        <w:rPr>
          <w:rFonts w:ascii="Calibri" w:hAnsi="Calibri" w:cs="Arial"/>
          <w:sz w:val="20"/>
        </w:rPr>
        <w:t>The total co</w:t>
      </w:r>
      <w:r w:rsidR="005F480C">
        <w:rPr>
          <w:rFonts w:ascii="Calibri" w:hAnsi="Calibri" w:cs="Arial"/>
          <w:sz w:val="20"/>
        </w:rPr>
        <w:t>st of facility time amounted £62,331, 0.23</w:t>
      </w:r>
      <w:r w:rsidRPr="00767E23">
        <w:rPr>
          <w:rFonts w:ascii="Calibri" w:hAnsi="Calibri" w:cs="Arial"/>
          <w:sz w:val="20"/>
        </w:rPr>
        <w:t>% of th</w:t>
      </w:r>
      <w:r w:rsidR="005F480C">
        <w:rPr>
          <w:rFonts w:ascii="Calibri" w:hAnsi="Calibri" w:cs="Arial"/>
          <w:sz w:val="20"/>
        </w:rPr>
        <w:t>e total pay bill of £26,929,898</w:t>
      </w:r>
      <w:r w:rsidRPr="00767E23">
        <w:rPr>
          <w:rFonts w:ascii="Calibri" w:hAnsi="Calibri" w:cs="Arial"/>
          <w:sz w:val="20"/>
        </w:rPr>
        <w:t>, including the gross amount spent on wages, pension contributions, and natio</w:t>
      </w:r>
      <w:r w:rsidR="005F480C">
        <w:rPr>
          <w:rFonts w:ascii="Calibri" w:hAnsi="Calibri" w:cs="Arial"/>
          <w:sz w:val="20"/>
        </w:rPr>
        <w:t>nal insurance contributions. 3.6</w:t>
      </w:r>
      <w:r w:rsidRPr="00767E23">
        <w:rPr>
          <w:rFonts w:ascii="Calibri" w:hAnsi="Calibri" w:cs="Arial"/>
          <w:sz w:val="20"/>
        </w:rPr>
        <w:t>% of the total paid facility time hours was spent on trade union activities.</w:t>
      </w:r>
    </w:p>
    <w:p w:rsidR="00E10B48" w:rsidRDefault="00E10B48">
      <w:bookmarkStart w:id="0" w:name="_GoBack"/>
      <w:bookmarkEnd w:id="0"/>
    </w:p>
    <w:sectPr w:rsidR="00E10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E7"/>
    <w:rsid w:val="005F480C"/>
    <w:rsid w:val="006A7BE7"/>
    <w:rsid w:val="00E10B48"/>
    <w:rsid w:val="00F4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1190"/>
  <w15:chartTrackingRefBased/>
  <w15:docId w15:val="{E97D0DC3-150A-41D4-934E-599D8F48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B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FVC</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moira.france</dc:creator>
  <cp:keywords/>
  <dc:description/>
  <cp:lastModifiedBy>moira.france</cp:lastModifiedBy>
  <cp:revision>3</cp:revision>
  <dcterms:created xsi:type="dcterms:W3CDTF">2022-10-20T15:43:00Z</dcterms:created>
  <dcterms:modified xsi:type="dcterms:W3CDTF">2022-10-21T13:15:00Z</dcterms:modified>
</cp:coreProperties>
</file>