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8D9D" w14:textId="77777777" w:rsidR="003A48FC" w:rsidRPr="00E94D9E" w:rsidRDefault="008C4E0D" w:rsidP="001B152B">
      <w:pPr>
        <w:pStyle w:val="Heading3"/>
        <w:jc w:val="left"/>
        <w:rPr>
          <w:rFonts w:ascii="Arial" w:hAnsi="Arial" w:cs="Arial"/>
          <w:sz w:val="22"/>
          <w:szCs w:val="22"/>
        </w:rPr>
      </w:pPr>
      <w:r w:rsidRPr="00E94D9E">
        <w:rPr>
          <w:rFonts w:ascii="Arial" w:hAnsi="Arial" w:cs="Arial"/>
          <w:noProof/>
          <w:sz w:val="22"/>
          <w:szCs w:val="22"/>
          <w:lang w:eastAsia="en-GB"/>
        </w:rPr>
        <w:drawing>
          <wp:inline distT="0" distB="0" distL="0" distR="0" wp14:anchorId="35B68E97" wp14:editId="35B68E98">
            <wp:extent cx="1419225" cy="1019175"/>
            <wp:effectExtent l="19050" t="0" r="9525" b="0"/>
            <wp:docPr id="1" name="Picture 1" descr="FVC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Clogocmyk"/>
                    <pic:cNvPicPr>
                      <a:picLocks noChangeAspect="1" noChangeArrowheads="1"/>
                    </pic:cNvPicPr>
                  </pic:nvPicPr>
                  <pic:blipFill>
                    <a:blip r:embed="rId11" cstate="print"/>
                    <a:srcRect/>
                    <a:stretch>
                      <a:fillRect/>
                    </a:stretch>
                  </pic:blipFill>
                  <pic:spPr bwMode="auto">
                    <a:xfrm>
                      <a:off x="0" y="0"/>
                      <a:ext cx="1419225" cy="1019175"/>
                    </a:xfrm>
                    <a:prstGeom prst="rect">
                      <a:avLst/>
                    </a:prstGeom>
                    <a:noFill/>
                    <a:ln w="9525">
                      <a:noFill/>
                      <a:miter lim="800000"/>
                      <a:headEnd/>
                      <a:tailEnd/>
                    </a:ln>
                  </pic:spPr>
                </pic:pic>
              </a:graphicData>
            </a:graphic>
          </wp:inline>
        </w:drawing>
      </w:r>
      <w:r w:rsidR="003A48FC" w:rsidRPr="00E94D9E">
        <w:rPr>
          <w:rFonts w:ascii="Arial" w:hAnsi="Arial" w:cs="Arial"/>
          <w:sz w:val="22"/>
          <w:szCs w:val="22"/>
        </w:rPr>
        <w:tab/>
      </w:r>
      <w:r w:rsidR="003A48FC" w:rsidRPr="00E94D9E">
        <w:rPr>
          <w:rFonts w:ascii="Arial" w:hAnsi="Arial" w:cs="Arial"/>
          <w:sz w:val="22"/>
          <w:szCs w:val="22"/>
        </w:rPr>
        <w:tab/>
      </w:r>
      <w:r w:rsidR="003A48FC" w:rsidRPr="00E94D9E">
        <w:rPr>
          <w:rFonts w:ascii="Arial" w:hAnsi="Arial" w:cs="Arial"/>
          <w:sz w:val="22"/>
          <w:szCs w:val="22"/>
        </w:rPr>
        <w:tab/>
      </w:r>
      <w:r w:rsidR="003A48FC" w:rsidRPr="00E94D9E">
        <w:rPr>
          <w:rFonts w:ascii="Arial" w:hAnsi="Arial" w:cs="Arial"/>
          <w:sz w:val="22"/>
          <w:szCs w:val="22"/>
        </w:rPr>
        <w:tab/>
      </w:r>
      <w:r w:rsidR="003A48FC" w:rsidRPr="00E94D9E">
        <w:rPr>
          <w:rFonts w:ascii="Arial" w:hAnsi="Arial" w:cs="Arial"/>
          <w:sz w:val="22"/>
          <w:szCs w:val="22"/>
        </w:rPr>
        <w:tab/>
      </w:r>
      <w:r w:rsidR="003A48FC" w:rsidRPr="00E94D9E">
        <w:rPr>
          <w:rFonts w:ascii="Arial" w:hAnsi="Arial" w:cs="Arial"/>
          <w:sz w:val="22"/>
          <w:szCs w:val="22"/>
        </w:rPr>
        <w:tab/>
      </w:r>
      <w:r w:rsidR="003A48FC" w:rsidRPr="00E94D9E">
        <w:rPr>
          <w:rFonts w:ascii="Arial" w:hAnsi="Arial" w:cs="Arial"/>
          <w:sz w:val="22"/>
          <w:szCs w:val="22"/>
        </w:rPr>
        <w:tab/>
        <w:t xml:space="preserve">     </w:t>
      </w:r>
    </w:p>
    <w:p w14:paraId="35B68D9E" w14:textId="77777777" w:rsidR="003A48FC" w:rsidRPr="00E94D9E" w:rsidRDefault="003A48FC" w:rsidP="001B152B">
      <w:pPr>
        <w:rPr>
          <w:rFonts w:ascii="Arial" w:hAnsi="Arial" w:cs="Arial"/>
          <w:b/>
          <w:sz w:val="22"/>
          <w:szCs w:val="22"/>
        </w:rPr>
      </w:pPr>
    </w:p>
    <w:p w14:paraId="35B68D9F" w14:textId="311CCFD3" w:rsidR="003A48FC" w:rsidRPr="00E94D9E" w:rsidRDefault="003B0D8F" w:rsidP="008779C2">
      <w:pPr>
        <w:jc w:val="center"/>
        <w:rPr>
          <w:rFonts w:ascii="Arial" w:hAnsi="Arial" w:cs="Arial"/>
          <w:sz w:val="22"/>
          <w:szCs w:val="22"/>
        </w:rPr>
      </w:pPr>
      <w:r w:rsidRPr="00E94D9E">
        <w:rPr>
          <w:rFonts w:ascii="Arial" w:hAnsi="Arial" w:cs="Arial"/>
          <w:b/>
          <w:sz w:val="22"/>
          <w:szCs w:val="22"/>
        </w:rPr>
        <w:t>TUITION FEES 20</w:t>
      </w:r>
      <w:r w:rsidR="00D549A7">
        <w:rPr>
          <w:rFonts w:ascii="Arial" w:hAnsi="Arial" w:cs="Arial"/>
          <w:b/>
          <w:sz w:val="22"/>
          <w:szCs w:val="22"/>
        </w:rPr>
        <w:t>2</w:t>
      </w:r>
      <w:r w:rsidR="0080393C">
        <w:rPr>
          <w:rFonts w:ascii="Arial" w:hAnsi="Arial" w:cs="Arial"/>
          <w:b/>
          <w:sz w:val="22"/>
          <w:szCs w:val="22"/>
        </w:rPr>
        <w:t>3</w:t>
      </w:r>
      <w:r w:rsidR="006C4694">
        <w:rPr>
          <w:rFonts w:ascii="Arial" w:hAnsi="Arial" w:cs="Arial"/>
          <w:b/>
          <w:sz w:val="22"/>
          <w:szCs w:val="22"/>
        </w:rPr>
        <w:t>/</w:t>
      </w:r>
      <w:r w:rsidR="00E86B2E">
        <w:rPr>
          <w:rFonts w:ascii="Arial" w:hAnsi="Arial" w:cs="Arial"/>
          <w:b/>
          <w:sz w:val="22"/>
          <w:szCs w:val="22"/>
        </w:rPr>
        <w:t>2</w:t>
      </w:r>
      <w:r w:rsidR="0080393C">
        <w:rPr>
          <w:rFonts w:ascii="Arial" w:hAnsi="Arial" w:cs="Arial"/>
          <w:b/>
          <w:sz w:val="22"/>
          <w:szCs w:val="22"/>
        </w:rPr>
        <w:t>4</w:t>
      </w:r>
    </w:p>
    <w:p w14:paraId="35B68DA0" w14:textId="77777777" w:rsidR="003A48FC" w:rsidRPr="00E94D9E" w:rsidRDefault="003A48FC" w:rsidP="001B152B">
      <w:pPr>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126"/>
        <w:gridCol w:w="992"/>
      </w:tblGrid>
      <w:tr w:rsidR="00C13894" w:rsidRPr="00E94D9E" w14:paraId="35B68DA5" w14:textId="77777777" w:rsidTr="00C13894">
        <w:trPr>
          <w:cantSplit/>
        </w:trPr>
        <w:tc>
          <w:tcPr>
            <w:tcW w:w="5954" w:type="dxa"/>
          </w:tcPr>
          <w:p w14:paraId="35B68DA1" w14:textId="77777777" w:rsidR="00C13894" w:rsidRPr="00E94D9E" w:rsidRDefault="00C13894" w:rsidP="001B152B">
            <w:pPr>
              <w:rPr>
                <w:rFonts w:ascii="Arial" w:hAnsi="Arial" w:cs="Arial"/>
                <w:sz w:val="22"/>
                <w:szCs w:val="22"/>
              </w:rPr>
            </w:pPr>
          </w:p>
        </w:tc>
        <w:tc>
          <w:tcPr>
            <w:tcW w:w="2126" w:type="dxa"/>
          </w:tcPr>
          <w:p w14:paraId="35B68DA3" w14:textId="71B1BD85" w:rsidR="00C13894" w:rsidRPr="00E94D9E" w:rsidRDefault="00C13894" w:rsidP="00F37713">
            <w:pPr>
              <w:rPr>
                <w:rFonts w:ascii="Arial" w:hAnsi="Arial" w:cs="Arial"/>
                <w:sz w:val="22"/>
                <w:szCs w:val="22"/>
              </w:rPr>
            </w:pPr>
          </w:p>
        </w:tc>
        <w:tc>
          <w:tcPr>
            <w:tcW w:w="992" w:type="dxa"/>
          </w:tcPr>
          <w:p w14:paraId="35B68DA4" w14:textId="5F5C7F02" w:rsidR="00C13894" w:rsidRPr="00E94D9E" w:rsidRDefault="00C13894" w:rsidP="001B152B">
            <w:pPr>
              <w:rPr>
                <w:rFonts w:ascii="Arial" w:hAnsi="Arial" w:cs="Arial"/>
                <w:sz w:val="22"/>
                <w:szCs w:val="22"/>
              </w:rPr>
            </w:pPr>
            <w:r w:rsidRPr="00E94D9E">
              <w:rPr>
                <w:rFonts w:ascii="Arial" w:hAnsi="Arial" w:cs="Arial"/>
                <w:sz w:val="22"/>
                <w:szCs w:val="22"/>
              </w:rPr>
              <w:t>Note</w:t>
            </w:r>
          </w:p>
        </w:tc>
      </w:tr>
      <w:tr w:rsidR="00C13894" w:rsidRPr="00E94D9E" w14:paraId="35B68E11" w14:textId="77777777" w:rsidTr="00C13894">
        <w:tc>
          <w:tcPr>
            <w:tcW w:w="5954" w:type="dxa"/>
          </w:tcPr>
          <w:p w14:paraId="35B68DA6" w14:textId="77777777" w:rsidR="00C13894" w:rsidRPr="00E94D9E" w:rsidRDefault="00C13894" w:rsidP="001B152B">
            <w:pPr>
              <w:rPr>
                <w:rFonts w:ascii="Arial" w:hAnsi="Arial" w:cs="Arial"/>
                <w:sz w:val="22"/>
                <w:szCs w:val="22"/>
              </w:rPr>
            </w:pPr>
          </w:p>
          <w:p w14:paraId="35B68DA7" w14:textId="77777777" w:rsidR="00C13894" w:rsidRPr="00E94D9E" w:rsidRDefault="00C13894" w:rsidP="001B152B">
            <w:pPr>
              <w:rPr>
                <w:rFonts w:ascii="Arial" w:hAnsi="Arial" w:cs="Arial"/>
                <w:b/>
                <w:sz w:val="22"/>
                <w:szCs w:val="22"/>
              </w:rPr>
            </w:pPr>
          </w:p>
          <w:p w14:paraId="35B68DA8" w14:textId="77777777" w:rsidR="00C13894" w:rsidRPr="00E94D9E" w:rsidRDefault="00C13894" w:rsidP="001B152B">
            <w:pPr>
              <w:rPr>
                <w:rFonts w:ascii="Arial" w:hAnsi="Arial" w:cs="Arial"/>
                <w:b/>
                <w:sz w:val="22"/>
                <w:szCs w:val="22"/>
              </w:rPr>
            </w:pPr>
            <w:r w:rsidRPr="00E94D9E">
              <w:rPr>
                <w:rFonts w:ascii="Arial" w:hAnsi="Arial" w:cs="Arial"/>
                <w:b/>
                <w:sz w:val="22"/>
                <w:szCs w:val="22"/>
              </w:rPr>
              <w:t>Full-time HE (HNC/HND) Courses</w:t>
            </w:r>
          </w:p>
          <w:p w14:paraId="35B68DA9" w14:textId="77777777" w:rsidR="00C13894" w:rsidRPr="00E94D9E" w:rsidRDefault="00C13894" w:rsidP="001B152B">
            <w:pPr>
              <w:rPr>
                <w:rFonts w:ascii="Arial" w:hAnsi="Arial" w:cs="Arial"/>
                <w:b/>
                <w:sz w:val="22"/>
                <w:szCs w:val="22"/>
              </w:rPr>
            </w:pPr>
          </w:p>
          <w:p w14:paraId="35B68DAA" w14:textId="77777777" w:rsidR="00C13894" w:rsidRPr="00E94D9E" w:rsidRDefault="00C13894" w:rsidP="001B152B">
            <w:pPr>
              <w:rPr>
                <w:rFonts w:ascii="Arial" w:hAnsi="Arial" w:cs="Arial"/>
                <w:b/>
                <w:sz w:val="22"/>
                <w:szCs w:val="22"/>
              </w:rPr>
            </w:pPr>
            <w:r w:rsidRPr="00E94D9E">
              <w:rPr>
                <w:rFonts w:ascii="Arial" w:hAnsi="Arial" w:cs="Arial"/>
                <w:b/>
                <w:sz w:val="22"/>
                <w:szCs w:val="22"/>
              </w:rPr>
              <w:t>Full-time Degree Courses</w:t>
            </w:r>
          </w:p>
          <w:p w14:paraId="35B68DAB" w14:textId="77777777" w:rsidR="00C13894" w:rsidRPr="00E94D9E" w:rsidRDefault="00C13894" w:rsidP="001B152B">
            <w:pPr>
              <w:rPr>
                <w:rFonts w:ascii="Arial" w:hAnsi="Arial" w:cs="Arial"/>
                <w:b/>
                <w:sz w:val="22"/>
                <w:szCs w:val="22"/>
              </w:rPr>
            </w:pPr>
          </w:p>
          <w:p w14:paraId="35B68DAC" w14:textId="77777777" w:rsidR="00C13894" w:rsidRPr="00E94D9E" w:rsidRDefault="00C13894" w:rsidP="001B152B">
            <w:pPr>
              <w:rPr>
                <w:rFonts w:ascii="Arial" w:hAnsi="Arial" w:cs="Arial"/>
                <w:b/>
                <w:sz w:val="22"/>
                <w:szCs w:val="22"/>
              </w:rPr>
            </w:pPr>
            <w:r w:rsidRPr="00E94D9E">
              <w:rPr>
                <w:rFonts w:ascii="Arial" w:hAnsi="Arial" w:cs="Arial"/>
                <w:b/>
                <w:sz w:val="22"/>
                <w:szCs w:val="22"/>
              </w:rPr>
              <w:t>Full-time FE (non-advanced) Courses</w:t>
            </w:r>
          </w:p>
          <w:p w14:paraId="35B68DAD" w14:textId="77777777" w:rsidR="00C13894" w:rsidRPr="00E94D9E" w:rsidRDefault="00C13894" w:rsidP="001B152B">
            <w:pPr>
              <w:rPr>
                <w:rFonts w:ascii="Arial" w:hAnsi="Arial" w:cs="Arial"/>
                <w:b/>
                <w:sz w:val="22"/>
                <w:szCs w:val="22"/>
              </w:rPr>
            </w:pPr>
          </w:p>
          <w:p w14:paraId="35B68DAE" w14:textId="5C316D86" w:rsidR="00C13894" w:rsidRPr="00E94D9E" w:rsidRDefault="00C13894" w:rsidP="00020966">
            <w:pPr>
              <w:tabs>
                <w:tab w:val="center" w:pos="2497"/>
              </w:tabs>
              <w:rPr>
                <w:rFonts w:ascii="Arial" w:hAnsi="Arial" w:cs="Arial"/>
                <w:b/>
                <w:sz w:val="22"/>
                <w:szCs w:val="22"/>
              </w:rPr>
            </w:pPr>
            <w:r w:rsidRPr="00E94D9E">
              <w:rPr>
                <w:rFonts w:ascii="Arial" w:hAnsi="Arial" w:cs="Arial"/>
                <w:b/>
                <w:sz w:val="22"/>
                <w:szCs w:val="22"/>
              </w:rPr>
              <w:t>Part-time Courses</w:t>
            </w:r>
            <w:r>
              <w:rPr>
                <w:rFonts w:ascii="Arial" w:hAnsi="Arial" w:cs="Arial"/>
                <w:b/>
                <w:sz w:val="22"/>
                <w:szCs w:val="22"/>
              </w:rPr>
              <w:tab/>
            </w:r>
          </w:p>
          <w:p w14:paraId="35B68DAF" w14:textId="77777777" w:rsidR="00C13894" w:rsidRPr="00E94D9E" w:rsidRDefault="00C13894" w:rsidP="001B152B">
            <w:pPr>
              <w:ind w:left="720"/>
              <w:rPr>
                <w:rFonts w:ascii="Arial" w:hAnsi="Arial" w:cs="Arial"/>
                <w:sz w:val="22"/>
                <w:szCs w:val="22"/>
              </w:rPr>
            </w:pPr>
            <w:r w:rsidRPr="00E94D9E">
              <w:rPr>
                <w:rFonts w:ascii="Arial" w:hAnsi="Arial" w:cs="Arial"/>
                <w:sz w:val="22"/>
                <w:szCs w:val="22"/>
              </w:rPr>
              <w:t>Further Education - rate per credit</w:t>
            </w:r>
          </w:p>
          <w:p w14:paraId="35B68DB0" w14:textId="77777777" w:rsidR="00C13894" w:rsidRPr="00E94D9E" w:rsidRDefault="00C13894" w:rsidP="001B152B">
            <w:pPr>
              <w:ind w:left="720"/>
              <w:rPr>
                <w:rFonts w:ascii="Arial" w:hAnsi="Arial" w:cs="Arial"/>
                <w:sz w:val="22"/>
                <w:szCs w:val="22"/>
              </w:rPr>
            </w:pPr>
            <w:r w:rsidRPr="00E94D9E">
              <w:rPr>
                <w:rFonts w:ascii="Arial" w:hAnsi="Arial" w:cs="Arial"/>
                <w:sz w:val="22"/>
                <w:szCs w:val="22"/>
              </w:rPr>
              <w:t>Higher Education - rate per credit</w:t>
            </w:r>
          </w:p>
          <w:p w14:paraId="713AF582" w14:textId="77777777" w:rsidR="00C13894" w:rsidRPr="00E94D9E" w:rsidRDefault="00C13894" w:rsidP="0068368C">
            <w:pPr>
              <w:ind w:left="720"/>
              <w:rPr>
                <w:rFonts w:ascii="Arial" w:hAnsi="Arial" w:cs="Arial"/>
                <w:sz w:val="22"/>
                <w:szCs w:val="22"/>
              </w:rPr>
            </w:pPr>
            <w:r w:rsidRPr="00E94D9E">
              <w:rPr>
                <w:rFonts w:ascii="Arial" w:hAnsi="Arial" w:cs="Arial"/>
                <w:sz w:val="22"/>
                <w:szCs w:val="22"/>
              </w:rPr>
              <w:t xml:space="preserve">Evening </w:t>
            </w:r>
            <w:r>
              <w:rPr>
                <w:rFonts w:ascii="Arial" w:hAnsi="Arial" w:cs="Arial"/>
                <w:sz w:val="22"/>
                <w:szCs w:val="22"/>
              </w:rPr>
              <w:t xml:space="preserve">(non-credit based) </w:t>
            </w:r>
            <w:r w:rsidRPr="00E94D9E">
              <w:rPr>
                <w:rFonts w:ascii="Arial" w:hAnsi="Arial" w:cs="Arial"/>
                <w:sz w:val="22"/>
                <w:szCs w:val="22"/>
              </w:rPr>
              <w:t>– rate per course</w:t>
            </w:r>
          </w:p>
          <w:p w14:paraId="35B68DB2" w14:textId="77777777" w:rsidR="00C13894" w:rsidRPr="00E94D9E" w:rsidRDefault="00C13894" w:rsidP="001B152B">
            <w:pPr>
              <w:ind w:left="720"/>
              <w:rPr>
                <w:rFonts w:ascii="Arial" w:hAnsi="Arial" w:cs="Arial"/>
                <w:sz w:val="22"/>
                <w:szCs w:val="22"/>
              </w:rPr>
            </w:pPr>
            <w:r w:rsidRPr="00E94D9E">
              <w:rPr>
                <w:rFonts w:ascii="Arial" w:hAnsi="Arial" w:cs="Arial"/>
                <w:sz w:val="22"/>
                <w:szCs w:val="22"/>
              </w:rPr>
              <w:t>Degree – rate per subject</w:t>
            </w:r>
          </w:p>
          <w:p w14:paraId="35B68DB3" w14:textId="05875203" w:rsidR="00C13894" w:rsidRPr="00E94D9E" w:rsidRDefault="00C222A3" w:rsidP="001B152B">
            <w:pPr>
              <w:ind w:left="720"/>
              <w:rPr>
                <w:rFonts w:ascii="Arial" w:hAnsi="Arial" w:cs="Arial"/>
                <w:sz w:val="22"/>
                <w:szCs w:val="22"/>
              </w:rPr>
            </w:pPr>
            <w:r>
              <w:rPr>
                <w:rFonts w:ascii="Arial" w:hAnsi="Arial" w:cs="Arial"/>
                <w:sz w:val="22"/>
                <w:szCs w:val="22"/>
              </w:rPr>
              <w:t>I</w:t>
            </w:r>
            <w:r w:rsidR="00C13894" w:rsidRPr="00E94D9E">
              <w:rPr>
                <w:rFonts w:ascii="Arial" w:hAnsi="Arial" w:cs="Arial"/>
                <w:sz w:val="22"/>
                <w:szCs w:val="22"/>
              </w:rPr>
              <w:t>CDL</w:t>
            </w:r>
          </w:p>
          <w:p w14:paraId="35B68DB5" w14:textId="09CE162D" w:rsidR="00C13894" w:rsidRPr="00E94D9E" w:rsidRDefault="00C222A3" w:rsidP="001B152B">
            <w:pPr>
              <w:ind w:left="720"/>
              <w:rPr>
                <w:rFonts w:ascii="Arial" w:hAnsi="Arial" w:cs="Arial"/>
                <w:color w:val="000000" w:themeColor="text1"/>
                <w:sz w:val="22"/>
                <w:szCs w:val="22"/>
              </w:rPr>
            </w:pPr>
            <w:r>
              <w:rPr>
                <w:rFonts w:ascii="Arial" w:hAnsi="Arial" w:cs="Arial"/>
                <w:color w:val="000000" w:themeColor="text1"/>
                <w:sz w:val="22"/>
                <w:szCs w:val="22"/>
              </w:rPr>
              <w:t>I</w:t>
            </w:r>
            <w:r w:rsidR="00C13894" w:rsidRPr="00E94D9E">
              <w:rPr>
                <w:rFonts w:ascii="Arial" w:hAnsi="Arial" w:cs="Arial"/>
                <w:color w:val="000000" w:themeColor="text1"/>
                <w:sz w:val="22"/>
                <w:szCs w:val="22"/>
              </w:rPr>
              <w:t xml:space="preserve">CDL </w:t>
            </w:r>
            <w:r w:rsidR="00C13894" w:rsidRPr="00E94D9E">
              <w:rPr>
                <w:rFonts w:ascii="Arial" w:hAnsi="Arial" w:cs="Arial"/>
                <w:sz w:val="22"/>
                <w:szCs w:val="22"/>
              </w:rPr>
              <w:t>rate per module</w:t>
            </w:r>
          </w:p>
          <w:p w14:paraId="222F2A50" w14:textId="529BF6A8" w:rsidR="00C13894" w:rsidRPr="00C13894" w:rsidRDefault="00C222A3" w:rsidP="00C13894">
            <w:pPr>
              <w:ind w:left="720"/>
              <w:rPr>
                <w:rFonts w:ascii="Arial" w:hAnsi="Arial" w:cs="Arial"/>
                <w:color w:val="000000" w:themeColor="text1"/>
                <w:sz w:val="22"/>
                <w:szCs w:val="22"/>
              </w:rPr>
            </w:pPr>
            <w:r>
              <w:rPr>
                <w:rFonts w:ascii="Arial" w:hAnsi="Arial" w:cs="Arial"/>
                <w:color w:val="000000" w:themeColor="text1"/>
                <w:sz w:val="22"/>
                <w:szCs w:val="22"/>
              </w:rPr>
              <w:t>I</w:t>
            </w:r>
            <w:r w:rsidR="00C13894" w:rsidRPr="00E94D9E">
              <w:rPr>
                <w:rFonts w:ascii="Arial" w:hAnsi="Arial" w:cs="Arial"/>
                <w:color w:val="000000" w:themeColor="text1"/>
                <w:sz w:val="22"/>
                <w:szCs w:val="22"/>
              </w:rPr>
              <w:t xml:space="preserve">CDL </w:t>
            </w:r>
            <w:r w:rsidR="00C13894" w:rsidRPr="00E94D9E">
              <w:rPr>
                <w:rFonts w:ascii="Arial" w:hAnsi="Arial" w:cs="Arial"/>
                <w:sz w:val="22"/>
                <w:szCs w:val="22"/>
              </w:rPr>
              <w:t>Advanced per module</w:t>
            </w:r>
          </w:p>
          <w:p w14:paraId="35B68DB7" w14:textId="6A1DF4E2" w:rsidR="00C13894" w:rsidRPr="00E94D9E" w:rsidRDefault="00C13894" w:rsidP="001B152B">
            <w:pPr>
              <w:rPr>
                <w:rFonts w:ascii="Arial" w:hAnsi="Arial" w:cs="Arial"/>
                <w:sz w:val="22"/>
                <w:szCs w:val="22"/>
              </w:rPr>
            </w:pPr>
            <w:r w:rsidRPr="00E94D9E">
              <w:rPr>
                <w:rFonts w:ascii="Arial" w:hAnsi="Arial" w:cs="Arial"/>
                <w:sz w:val="22"/>
                <w:szCs w:val="22"/>
              </w:rPr>
              <w:t xml:space="preserve">           National 4/National 5/Higher</w:t>
            </w:r>
          </w:p>
          <w:p w14:paraId="35B68DB8" w14:textId="77777777" w:rsidR="00C13894" w:rsidRPr="00E94D9E" w:rsidRDefault="00C13894" w:rsidP="001B152B">
            <w:pPr>
              <w:rPr>
                <w:rFonts w:ascii="Arial" w:hAnsi="Arial" w:cs="Arial"/>
                <w:b/>
                <w:sz w:val="22"/>
                <w:szCs w:val="22"/>
              </w:rPr>
            </w:pPr>
          </w:p>
          <w:p w14:paraId="35B68DBB" w14:textId="61DEDC2B" w:rsidR="00C13894" w:rsidRPr="00E94D9E" w:rsidRDefault="00C13894" w:rsidP="001B152B">
            <w:pPr>
              <w:rPr>
                <w:rFonts w:ascii="Arial" w:hAnsi="Arial" w:cs="Arial"/>
                <w:b/>
                <w:sz w:val="22"/>
                <w:szCs w:val="22"/>
              </w:rPr>
            </w:pPr>
            <w:r w:rsidRPr="00E94D9E">
              <w:rPr>
                <w:rFonts w:ascii="Arial" w:hAnsi="Arial" w:cs="Arial"/>
                <w:b/>
                <w:sz w:val="22"/>
                <w:szCs w:val="22"/>
              </w:rPr>
              <w:t>International</w:t>
            </w:r>
            <w:r>
              <w:rPr>
                <w:rFonts w:ascii="Arial" w:hAnsi="Arial" w:cs="Arial"/>
                <w:b/>
                <w:sz w:val="22"/>
                <w:szCs w:val="22"/>
              </w:rPr>
              <w:t>/RUK</w:t>
            </w:r>
            <w:r w:rsidRPr="00E94D9E">
              <w:rPr>
                <w:rFonts w:ascii="Arial" w:hAnsi="Arial" w:cs="Arial"/>
                <w:b/>
                <w:sz w:val="22"/>
                <w:szCs w:val="22"/>
              </w:rPr>
              <w:t xml:space="preserve"> Students</w:t>
            </w:r>
          </w:p>
          <w:p w14:paraId="35B68DBC" w14:textId="3424D8F5" w:rsidR="00C13894" w:rsidRPr="00E94D9E" w:rsidRDefault="00C13894" w:rsidP="001B152B">
            <w:pPr>
              <w:ind w:left="720"/>
              <w:rPr>
                <w:rFonts w:ascii="Arial" w:hAnsi="Arial" w:cs="Arial"/>
                <w:sz w:val="22"/>
                <w:szCs w:val="22"/>
              </w:rPr>
            </w:pPr>
            <w:r>
              <w:rPr>
                <w:rFonts w:ascii="Arial" w:hAnsi="Arial" w:cs="Arial"/>
                <w:sz w:val="22"/>
                <w:szCs w:val="22"/>
              </w:rPr>
              <w:t xml:space="preserve">Full Time </w:t>
            </w:r>
            <w:r w:rsidRPr="00E94D9E">
              <w:rPr>
                <w:rFonts w:ascii="Arial" w:hAnsi="Arial" w:cs="Arial"/>
                <w:sz w:val="22"/>
                <w:szCs w:val="22"/>
              </w:rPr>
              <w:t xml:space="preserve">Higher Education </w:t>
            </w:r>
            <w:r w:rsidR="00161D17">
              <w:rPr>
                <w:rFonts w:ascii="Arial" w:hAnsi="Arial" w:cs="Arial"/>
                <w:sz w:val="22"/>
                <w:szCs w:val="22"/>
              </w:rPr>
              <w:t>(HNC/HND)</w:t>
            </w:r>
          </w:p>
          <w:p w14:paraId="49BE9533" w14:textId="77777777" w:rsidR="00C13894" w:rsidRPr="00E94D9E" w:rsidRDefault="00C13894" w:rsidP="001B152B">
            <w:pPr>
              <w:ind w:left="720"/>
              <w:rPr>
                <w:rFonts w:ascii="Arial" w:hAnsi="Arial" w:cs="Arial"/>
                <w:sz w:val="22"/>
                <w:szCs w:val="22"/>
              </w:rPr>
            </w:pPr>
            <w:r w:rsidRPr="00E94D9E">
              <w:rPr>
                <w:rFonts w:ascii="Arial" w:hAnsi="Arial" w:cs="Arial"/>
                <w:sz w:val="22"/>
                <w:szCs w:val="22"/>
              </w:rPr>
              <w:t>Higher Education - rate per credit</w:t>
            </w:r>
          </w:p>
          <w:p w14:paraId="35B68DBD" w14:textId="20DAC26F" w:rsidR="00C13894" w:rsidRPr="00E94D9E" w:rsidRDefault="00C13894" w:rsidP="001B152B">
            <w:pPr>
              <w:rPr>
                <w:rFonts w:ascii="Arial" w:hAnsi="Arial" w:cs="Arial"/>
                <w:sz w:val="22"/>
                <w:szCs w:val="22"/>
              </w:rPr>
            </w:pPr>
            <w:r w:rsidRPr="00E94D9E">
              <w:rPr>
                <w:rFonts w:ascii="Arial" w:hAnsi="Arial" w:cs="Arial"/>
                <w:sz w:val="22"/>
                <w:szCs w:val="22"/>
              </w:rPr>
              <w:t xml:space="preserve">            </w:t>
            </w:r>
            <w:r>
              <w:rPr>
                <w:rFonts w:ascii="Arial" w:hAnsi="Arial" w:cs="Arial"/>
                <w:sz w:val="22"/>
                <w:szCs w:val="22"/>
              </w:rPr>
              <w:t xml:space="preserve">Full Time </w:t>
            </w:r>
            <w:r w:rsidRPr="00E94D9E">
              <w:rPr>
                <w:rFonts w:ascii="Arial" w:hAnsi="Arial" w:cs="Arial"/>
                <w:sz w:val="22"/>
                <w:szCs w:val="22"/>
              </w:rPr>
              <w:t xml:space="preserve">Degree </w:t>
            </w:r>
          </w:p>
          <w:p w14:paraId="35B68DBE" w14:textId="1345E820" w:rsidR="00C13894" w:rsidRPr="00E94D9E" w:rsidRDefault="00C13894" w:rsidP="001B152B">
            <w:pPr>
              <w:ind w:left="720"/>
              <w:rPr>
                <w:rFonts w:ascii="Arial" w:hAnsi="Arial" w:cs="Arial"/>
                <w:sz w:val="22"/>
                <w:szCs w:val="22"/>
              </w:rPr>
            </w:pPr>
            <w:r>
              <w:rPr>
                <w:rFonts w:ascii="Arial" w:hAnsi="Arial" w:cs="Arial"/>
                <w:sz w:val="22"/>
                <w:szCs w:val="22"/>
              </w:rPr>
              <w:t xml:space="preserve">Full Time </w:t>
            </w:r>
            <w:r w:rsidRPr="00E94D9E">
              <w:rPr>
                <w:rFonts w:ascii="Arial" w:hAnsi="Arial" w:cs="Arial"/>
                <w:sz w:val="22"/>
                <w:szCs w:val="22"/>
              </w:rPr>
              <w:t>Further Education</w:t>
            </w:r>
          </w:p>
          <w:p w14:paraId="0C12CC39" w14:textId="7BBA618C" w:rsidR="00C13894" w:rsidRPr="00E94D9E" w:rsidRDefault="00C13894" w:rsidP="0085413E">
            <w:pPr>
              <w:ind w:left="720"/>
              <w:rPr>
                <w:rFonts w:ascii="Arial" w:hAnsi="Arial" w:cs="Arial"/>
                <w:sz w:val="22"/>
                <w:szCs w:val="22"/>
              </w:rPr>
            </w:pPr>
            <w:r>
              <w:rPr>
                <w:rFonts w:ascii="Arial" w:hAnsi="Arial" w:cs="Arial"/>
                <w:sz w:val="22"/>
                <w:szCs w:val="22"/>
              </w:rPr>
              <w:t>Further</w:t>
            </w:r>
            <w:r w:rsidRPr="00E94D9E">
              <w:rPr>
                <w:rFonts w:ascii="Arial" w:hAnsi="Arial" w:cs="Arial"/>
                <w:sz w:val="22"/>
                <w:szCs w:val="22"/>
              </w:rPr>
              <w:t xml:space="preserve"> Education - rate per credit</w:t>
            </w:r>
          </w:p>
          <w:p w14:paraId="35B68DC0" w14:textId="77777777" w:rsidR="00C13894" w:rsidRPr="00E94D9E" w:rsidRDefault="00C13894" w:rsidP="001B152B">
            <w:pPr>
              <w:rPr>
                <w:rFonts w:ascii="Arial" w:hAnsi="Arial" w:cs="Arial"/>
                <w:b/>
                <w:sz w:val="22"/>
                <w:szCs w:val="22"/>
              </w:rPr>
            </w:pPr>
          </w:p>
        </w:tc>
        <w:tc>
          <w:tcPr>
            <w:tcW w:w="2126" w:type="dxa"/>
          </w:tcPr>
          <w:p w14:paraId="35B68DDC" w14:textId="77777777" w:rsidR="00C13894" w:rsidRPr="00E94D9E" w:rsidRDefault="00C13894" w:rsidP="001B152B">
            <w:pPr>
              <w:rPr>
                <w:rFonts w:ascii="Arial" w:hAnsi="Arial" w:cs="Arial"/>
                <w:sz w:val="22"/>
                <w:szCs w:val="22"/>
              </w:rPr>
            </w:pPr>
            <w:r w:rsidRPr="00E94D9E">
              <w:rPr>
                <w:rFonts w:ascii="Arial" w:hAnsi="Arial" w:cs="Arial"/>
                <w:sz w:val="22"/>
                <w:szCs w:val="22"/>
              </w:rPr>
              <w:t>£</w:t>
            </w:r>
          </w:p>
          <w:p w14:paraId="35B68DDD" w14:textId="77777777" w:rsidR="00C13894" w:rsidRPr="00E94D9E" w:rsidRDefault="00C13894" w:rsidP="001B152B">
            <w:pPr>
              <w:rPr>
                <w:rFonts w:ascii="Arial" w:hAnsi="Arial" w:cs="Arial"/>
                <w:sz w:val="22"/>
                <w:szCs w:val="22"/>
              </w:rPr>
            </w:pPr>
          </w:p>
          <w:p w14:paraId="35B68DDE" w14:textId="77777777" w:rsidR="00C13894" w:rsidRPr="00E94D9E" w:rsidRDefault="00C13894" w:rsidP="001B152B">
            <w:pPr>
              <w:rPr>
                <w:rFonts w:ascii="Arial" w:hAnsi="Arial" w:cs="Arial"/>
                <w:sz w:val="22"/>
                <w:szCs w:val="22"/>
              </w:rPr>
            </w:pPr>
            <w:r w:rsidRPr="00E94D9E">
              <w:rPr>
                <w:rFonts w:ascii="Arial" w:hAnsi="Arial" w:cs="Arial"/>
                <w:sz w:val="22"/>
                <w:szCs w:val="22"/>
              </w:rPr>
              <w:t>1,285</w:t>
            </w:r>
          </w:p>
          <w:p w14:paraId="35B68DDF" w14:textId="77777777" w:rsidR="00C13894" w:rsidRPr="00E94D9E" w:rsidRDefault="00C13894" w:rsidP="001B152B">
            <w:pPr>
              <w:rPr>
                <w:rFonts w:ascii="Arial" w:hAnsi="Arial" w:cs="Arial"/>
                <w:sz w:val="22"/>
                <w:szCs w:val="22"/>
              </w:rPr>
            </w:pPr>
          </w:p>
          <w:p w14:paraId="35B68DE0" w14:textId="77777777" w:rsidR="00C13894" w:rsidRPr="00E94D9E" w:rsidRDefault="00C13894" w:rsidP="001B152B">
            <w:pPr>
              <w:rPr>
                <w:rFonts w:ascii="Arial" w:hAnsi="Arial" w:cs="Arial"/>
                <w:sz w:val="22"/>
                <w:szCs w:val="22"/>
              </w:rPr>
            </w:pPr>
            <w:r w:rsidRPr="00E94D9E">
              <w:rPr>
                <w:rFonts w:ascii="Arial" w:hAnsi="Arial" w:cs="Arial"/>
                <w:sz w:val="22"/>
                <w:szCs w:val="22"/>
              </w:rPr>
              <w:t>1,820</w:t>
            </w:r>
          </w:p>
          <w:p w14:paraId="35B68DE1" w14:textId="77777777" w:rsidR="00C13894" w:rsidRPr="00E94D9E" w:rsidRDefault="00C13894" w:rsidP="001B152B">
            <w:pPr>
              <w:rPr>
                <w:rFonts w:ascii="Arial" w:hAnsi="Arial" w:cs="Arial"/>
                <w:sz w:val="22"/>
                <w:szCs w:val="22"/>
              </w:rPr>
            </w:pPr>
          </w:p>
          <w:p w14:paraId="35B68DE2" w14:textId="77777777" w:rsidR="00C13894" w:rsidRPr="00E94D9E" w:rsidRDefault="00C13894" w:rsidP="001B152B">
            <w:pPr>
              <w:rPr>
                <w:rFonts w:ascii="Arial" w:hAnsi="Arial" w:cs="Arial"/>
                <w:sz w:val="22"/>
                <w:szCs w:val="22"/>
              </w:rPr>
            </w:pPr>
            <w:r w:rsidRPr="00E94D9E">
              <w:rPr>
                <w:rFonts w:ascii="Arial" w:hAnsi="Arial" w:cs="Arial"/>
                <w:sz w:val="22"/>
                <w:szCs w:val="22"/>
              </w:rPr>
              <w:t>1,008</w:t>
            </w:r>
          </w:p>
          <w:p w14:paraId="35B68DE3" w14:textId="77777777" w:rsidR="00C13894" w:rsidRPr="00E94D9E" w:rsidRDefault="00C13894" w:rsidP="001B152B">
            <w:pPr>
              <w:rPr>
                <w:rFonts w:ascii="Arial" w:hAnsi="Arial" w:cs="Arial"/>
                <w:sz w:val="22"/>
                <w:szCs w:val="22"/>
              </w:rPr>
            </w:pPr>
          </w:p>
          <w:p w14:paraId="35B68DE4" w14:textId="77777777" w:rsidR="00C13894" w:rsidRPr="00E94D9E" w:rsidRDefault="00C13894" w:rsidP="001B152B">
            <w:pPr>
              <w:rPr>
                <w:rFonts w:ascii="Arial" w:hAnsi="Arial" w:cs="Arial"/>
                <w:sz w:val="22"/>
                <w:szCs w:val="22"/>
              </w:rPr>
            </w:pPr>
          </w:p>
          <w:p w14:paraId="35B68DE5" w14:textId="42250087" w:rsidR="00C13894" w:rsidRPr="00E94D9E" w:rsidRDefault="00C13894" w:rsidP="001B152B">
            <w:pPr>
              <w:rPr>
                <w:rFonts w:ascii="Arial" w:hAnsi="Arial" w:cs="Arial"/>
                <w:sz w:val="22"/>
                <w:szCs w:val="22"/>
              </w:rPr>
            </w:pPr>
            <w:r>
              <w:rPr>
                <w:rFonts w:ascii="Arial" w:hAnsi="Arial" w:cs="Arial"/>
                <w:sz w:val="22"/>
                <w:szCs w:val="22"/>
              </w:rPr>
              <w:t>12</w:t>
            </w:r>
            <w:r w:rsidR="007D28AB">
              <w:rPr>
                <w:rFonts w:ascii="Arial" w:hAnsi="Arial" w:cs="Arial"/>
                <w:sz w:val="22"/>
                <w:szCs w:val="22"/>
              </w:rPr>
              <w:t>5</w:t>
            </w:r>
          </w:p>
          <w:p w14:paraId="35B68DE6" w14:textId="6F14E7D1" w:rsidR="00C13894" w:rsidRPr="00E94D9E" w:rsidRDefault="00C13894" w:rsidP="001B152B">
            <w:pPr>
              <w:rPr>
                <w:rFonts w:ascii="Arial" w:hAnsi="Arial" w:cs="Arial"/>
                <w:sz w:val="22"/>
                <w:szCs w:val="22"/>
              </w:rPr>
            </w:pPr>
            <w:r w:rsidRPr="00E94D9E">
              <w:rPr>
                <w:rFonts w:ascii="Arial" w:hAnsi="Arial" w:cs="Arial"/>
                <w:sz w:val="22"/>
                <w:szCs w:val="22"/>
              </w:rPr>
              <w:t>1</w:t>
            </w:r>
            <w:r w:rsidR="00EA694F">
              <w:rPr>
                <w:rFonts w:ascii="Arial" w:hAnsi="Arial" w:cs="Arial"/>
                <w:sz w:val="22"/>
                <w:szCs w:val="22"/>
              </w:rPr>
              <w:t>40</w:t>
            </w:r>
          </w:p>
          <w:p w14:paraId="35B68DE8" w14:textId="3174439D" w:rsidR="00C13894" w:rsidRPr="00E94D9E" w:rsidRDefault="00C13894" w:rsidP="001B152B">
            <w:pPr>
              <w:rPr>
                <w:rFonts w:ascii="Arial" w:hAnsi="Arial" w:cs="Arial"/>
                <w:sz w:val="22"/>
                <w:szCs w:val="22"/>
              </w:rPr>
            </w:pPr>
            <w:r w:rsidRPr="00E94D9E">
              <w:rPr>
                <w:rFonts w:ascii="Arial" w:hAnsi="Arial" w:cs="Arial"/>
                <w:sz w:val="22"/>
                <w:szCs w:val="22"/>
              </w:rPr>
              <w:t xml:space="preserve">Priced per course </w:t>
            </w:r>
          </w:p>
          <w:p w14:paraId="584E0B4E" w14:textId="4140285B" w:rsidR="00C13894" w:rsidRPr="00E94D9E" w:rsidRDefault="00C13894" w:rsidP="001B152B">
            <w:pPr>
              <w:rPr>
                <w:rFonts w:ascii="Arial" w:hAnsi="Arial" w:cs="Arial"/>
                <w:sz w:val="22"/>
                <w:szCs w:val="22"/>
              </w:rPr>
            </w:pPr>
            <w:r>
              <w:rPr>
                <w:rFonts w:ascii="Arial" w:hAnsi="Arial" w:cs="Arial"/>
                <w:sz w:val="22"/>
                <w:szCs w:val="22"/>
              </w:rPr>
              <w:t>2</w:t>
            </w:r>
            <w:r w:rsidR="00EA694F">
              <w:rPr>
                <w:rFonts w:ascii="Arial" w:hAnsi="Arial" w:cs="Arial"/>
                <w:sz w:val="22"/>
                <w:szCs w:val="22"/>
              </w:rPr>
              <w:t>2</w:t>
            </w:r>
            <w:r>
              <w:rPr>
                <w:rFonts w:ascii="Arial" w:hAnsi="Arial" w:cs="Arial"/>
                <w:sz w:val="22"/>
                <w:szCs w:val="22"/>
              </w:rPr>
              <w:t>0</w:t>
            </w:r>
          </w:p>
          <w:p w14:paraId="35B68DE9" w14:textId="65AF6E2E" w:rsidR="00C13894" w:rsidRPr="00E94D9E" w:rsidRDefault="00C13894" w:rsidP="001B152B">
            <w:pPr>
              <w:rPr>
                <w:rFonts w:ascii="Arial" w:hAnsi="Arial" w:cs="Arial"/>
                <w:sz w:val="22"/>
                <w:szCs w:val="22"/>
              </w:rPr>
            </w:pPr>
            <w:r w:rsidRPr="00E94D9E">
              <w:rPr>
                <w:rFonts w:ascii="Arial" w:hAnsi="Arial" w:cs="Arial"/>
                <w:sz w:val="22"/>
                <w:szCs w:val="22"/>
              </w:rPr>
              <w:t>3</w:t>
            </w:r>
            <w:r w:rsidR="00EA694F">
              <w:rPr>
                <w:rFonts w:ascii="Arial" w:hAnsi="Arial" w:cs="Arial"/>
                <w:sz w:val="22"/>
                <w:szCs w:val="22"/>
              </w:rPr>
              <w:t>8</w:t>
            </w:r>
            <w:r w:rsidR="00243028">
              <w:rPr>
                <w:rFonts w:ascii="Arial" w:hAnsi="Arial" w:cs="Arial"/>
                <w:sz w:val="22"/>
                <w:szCs w:val="22"/>
              </w:rPr>
              <w:t>0</w:t>
            </w:r>
          </w:p>
          <w:p w14:paraId="35B68DEB" w14:textId="02ECB051" w:rsidR="00C13894" w:rsidRPr="00E94D9E" w:rsidRDefault="00C13894" w:rsidP="001B152B">
            <w:pPr>
              <w:rPr>
                <w:rFonts w:ascii="Arial" w:hAnsi="Arial" w:cs="Arial"/>
                <w:sz w:val="22"/>
                <w:szCs w:val="22"/>
              </w:rPr>
            </w:pPr>
            <w:r w:rsidRPr="00E94D9E">
              <w:rPr>
                <w:rFonts w:ascii="Arial" w:hAnsi="Arial" w:cs="Arial"/>
                <w:sz w:val="22"/>
                <w:szCs w:val="22"/>
              </w:rPr>
              <w:t>6</w:t>
            </w:r>
            <w:r>
              <w:rPr>
                <w:rFonts w:ascii="Arial" w:hAnsi="Arial" w:cs="Arial"/>
                <w:sz w:val="22"/>
                <w:szCs w:val="22"/>
              </w:rPr>
              <w:t>5</w:t>
            </w:r>
          </w:p>
          <w:p w14:paraId="35B68DEC" w14:textId="23C35C29" w:rsidR="00C13894" w:rsidRPr="00E94D9E" w:rsidRDefault="00C13894" w:rsidP="001B152B">
            <w:pPr>
              <w:rPr>
                <w:rFonts w:ascii="Arial" w:hAnsi="Arial" w:cs="Arial"/>
                <w:sz w:val="22"/>
                <w:szCs w:val="22"/>
              </w:rPr>
            </w:pPr>
            <w:r w:rsidRPr="00E94D9E">
              <w:rPr>
                <w:rFonts w:ascii="Arial" w:hAnsi="Arial" w:cs="Arial"/>
                <w:sz w:val="22"/>
                <w:szCs w:val="22"/>
              </w:rPr>
              <w:t>1</w:t>
            </w:r>
            <w:r>
              <w:rPr>
                <w:rFonts w:ascii="Arial" w:hAnsi="Arial" w:cs="Arial"/>
                <w:sz w:val="22"/>
                <w:szCs w:val="22"/>
              </w:rPr>
              <w:t>1</w:t>
            </w:r>
            <w:r w:rsidR="00EA694F">
              <w:rPr>
                <w:rFonts w:ascii="Arial" w:hAnsi="Arial" w:cs="Arial"/>
                <w:sz w:val="22"/>
                <w:szCs w:val="22"/>
              </w:rPr>
              <w:t>5</w:t>
            </w:r>
          </w:p>
          <w:p w14:paraId="35B68DED" w14:textId="20370B89" w:rsidR="00C13894" w:rsidRPr="00E94D9E" w:rsidRDefault="00C13894" w:rsidP="001B152B">
            <w:pPr>
              <w:rPr>
                <w:rFonts w:ascii="Arial" w:hAnsi="Arial" w:cs="Arial"/>
                <w:sz w:val="22"/>
                <w:szCs w:val="22"/>
              </w:rPr>
            </w:pPr>
            <w:r w:rsidRPr="00E94D9E">
              <w:rPr>
                <w:rFonts w:ascii="Arial" w:hAnsi="Arial" w:cs="Arial"/>
                <w:sz w:val="22"/>
                <w:szCs w:val="22"/>
              </w:rPr>
              <w:t>3</w:t>
            </w:r>
            <w:r w:rsidR="00EA694F">
              <w:rPr>
                <w:rFonts w:ascii="Arial" w:hAnsi="Arial" w:cs="Arial"/>
                <w:sz w:val="22"/>
                <w:szCs w:val="22"/>
              </w:rPr>
              <w:t>75</w:t>
            </w:r>
          </w:p>
          <w:p w14:paraId="35B68DEE" w14:textId="77777777" w:rsidR="00C13894" w:rsidRPr="00E94D9E" w:rsidRDefault="00C13894" w:rsidP="001B152B">
            <w:pPr>
              <w:rPr>
                <w:rFonts w:ascii="Arial" w:hAnsi="Arial" w:cs="Arial"/>
                <w:sz w:val="22"/>
                <w:szCs w:val="22"/>
              </w:rPr>
            </w:pPr>
          </w:p>
          <w:p w14:paraId="35B68DF1" w14:textId="77777777" w:rsidR="00C13894" w:rsidRPr="00E94D9E" w:rsidRDefault="00C13894" w:rsidP="001B152B">
            <w:pPr>
              <w:rPr>
                <w:rFonts w:ascii="Arial" w:hAnsi="Arial" w:cs="Arial"/>
                <w:sz w:val="22"/>
                <w:szCs w:val="22"/>
              </w:rPr>
            </w:pPr>
          </w:p>
          <w:p w14:paraId="7A0725A3" w14:textId="257F3571" w:rsidR="00C13894" w:rsidRPr="00E94D9E" w:rsidRDefault="00680635" w:rsidP="001B152B">
            <w:pPr>
              <w:rPr>
                <w:rFonts w:ascii="Arial" w:hAnsi="Arial" w:cs="Arial"/>
                <w:sz w:val="22"/>
                <w:szCs w:val="22"/>
              </w:rPr>
            </w:pPr>
            <w:r>
              <w:rPr>
                <w:rFonts w:ascii="Arial" w:hAnsi="Arial" w:cs="Arial"/>
                <w:sz w:val="22"/>
                <w:szCs w:val="22"/>
              </w:rPr>
              <w:t>8</w:t>
            </w:r>
            <w:r w:rsidR="0001202E">
              <w:rPr>
                <w:rFonts w:ascii="Arial" w:hAnsi="Arial" w:cs="Arial"/>
                <w:sz w:val="22"/>
                <w:szCs w:val="22"/>
              </w:rPr>
              <w:t>,</w:t>
            </w:r>
            <w:r>
              <w:rPr>
                <w:rFonts w:ascii="Arial" w:hAnsi="Arial" w:cs="Arial"/>
                <w:sz w:val="22"/>
                <w:szCs w:val="22"/>
              </w:rPr>
              <w:t>0</w:t>
            </w:r>
            <w:r w:rsidR="0001202E">
              <w:rPr>
                <w:rFonts w:ascii="Arial" w:hAnsi="Arial" w:cs="Arial"/>
                <w:sz w:val="22"/>
                <w:szCs w:val="22"/>
              </w:rPr>
              <w:t>00</w:t>
            </w:r>
          </w:p>
          <w:p w14:paraId="7A741281" w14:textId="6D1E9935" w:rsidR="00C13894" w:rsidRPr="00E94D9E" w:rsidRDefault="0001202E" w:rsidP="001B152B">
            <w:pPr>
              <w:rPr>
                <w:rFonts w:ascii="Arial" w:hAnsi="Arial" w:cs="Arial"/>
                <w:sz w:val="22"/>
                <w:szCs w:val="22"/>
              </w:rPr>
            </w:pPr>
            <w:r>
              <w:rPr>
                <w:rFonts w:ascii="Arial" w:hAnsi="Arial" w:cs="Arial"/>
                <w:sz w:val="22"/>
                <w:szCs w:val="22"/>
              </w:rPr>
              <w:t>700</w:t>
            </w:r>
          </w:p>
          <w:p w14:paraId="7F3BE708" w14:textId="403935A0" w:rsidR="00C13894" w:rsidRPr="00E94D9E" w:rsidRDefault="002022DC" w:rsidP="001B152B">
            <w:pPr>
              <w:rPr>
                <w:rFonts w:ascii="Arial" w:hAnsi="Arial" w:cs="Arial"/>
                <w:sz w:val="22"/>
                <w:szCs w:val="22"/>
              </w:rPr>
            </w:pPr>
            <w:r>
              <w:rPr>
                <w:rFonts w:ascii="Arial" w:hAnsi="Arial" w:cs="Arial"/>
                <w:sz w:val="22"/>
                <w:szCs w:val="22"/>
              </w:rPr>
              <w:t>8,8</w:t>
            </w:r>
            <w:r w:rsidR="00C13894" w:rsidRPr="00E94D9E">
              <w:rPr>
                <w:rFonts w:ascii="Arial" w:hAnsi="Arial" w:cs="Arial"/>
                <w:sz w:val="22"/>
                <w:szCs w:val="22"/>
              </w:rPr>
              <w:t xml:space="preserve">00 </w:t>
            </w:r>
          </w:p>
          <w:p w14:paraId="381B11AC" w14:textId="02D6F315" w:rsidR="00C13894" w:rsidRPr="00E94D9E" w:rsidRDefault="002022DC" w:rsidP="001B152B">
            <w:pPr>
              <w:rPr>
                <w:rFonts w:ascii="Arial" w:hAnsi="Arial" w:cs="Arial"/>
                <w:sz w:val="22"/>
                <w:szCs w:val="22"/>
              </w:rPr>
            </w:pPr>
            <w:r>
              <w:rPr>
                <w:rFonts w:ascii="Arial" w:hAnsi="Arial" w:cs="Arial"/>
                <w:sz w:val="22"/>
                <w:szCs w:val="22"/>
              </w:rPr>
              <w:t>5,5</w:t>
            </w:r>
            <w:r w:rsidR="00C13894" w:rsidRPr="00E94D9E">
              <w:rPr>
                <w:rFonts w:ascii="Arial" w:hAnsi="Arial" w:cs="Arial"/>
                <w:sz w:val="22"/>
                <w:szCs w:val="22"/>
              </w:rPr>
              <w:t>00</w:t>
            </w:r>
          </w:p>
          <w:p w14:paraId="35B68DF4" w14:textId="616EECB1" w:rsidR="00C13894" w:rsidRPr="00E94D9E" w:rsidRDefault="00C13894" w:rsidP="001B152B">
            <w:pPr>
              <w:rPr>
                <w:rFonts w:ascii="Arial" w:hAnsi="Arial" w:cs="Arial"/>
                <w:sz w:val="22"/>
                <w:szCs w:val="22"/>
              </w:rPr>
            </w:pPr>
            <w:r>
              <w:rPr>
                <w:rFonts w:ascii="Arial" w:hAnsi="Arial" w:cs="Arial"/>
                <w:sz w:val="22"/>
                <w:szCs w:val="22"/>
              </w:rPr>
              <w:t>1</w:t>
            </w:r>
            <w:r w:rsidR="002022DC">
              <w:rPr>
                <w:rFonts w:ascii="Arial" w:hAnsi="Arial" w:cs="Arial"/>
                <w:sz w:val="22"/>
                <w:szCs w:val="22"/>
              </w:rPr>
              <w:t>90</w:t>
            </w:r>
          </w:p>
          <w:p w14:paraId="35B68DF6" w14:textId="77777777" w:rsidR="00C13894" w:rsidRPr="00E94D9E" w:rsidRDefault="00C13894" w:rsidP="001B152B">
            <w:pPr>
              <w:tabs>
                <w:tab w:val="left" w:pos="885"/>
              </w:tabs>
              <w:rPr>
                <w:rFonts w:ascii="Arial" w:hAnsi="Arial" w:cs="Arial"/>
                <w:sz w:val="22"/>
                <w:szCs w:val="22"/>
              </w:rPr>
            </w:pPr>
          </w:p>
        </w:tc>
        <w:tc>
          <w:tcPr>
            <w:tcW w:w="992" w:type="dxa"/>
          </w:tcPr>
          <w:p w14:paraId="35B68DF7" w14:textId="4CB973CE" w:rsidR="00C13894" w:rsidRPr="00E94D9E" w:rsidRDefault="00C13894" w:rsidP="001B152B">
            <w:pPr>
              <w:rPr>
                <w:rFonts w:ascii="Arial" w:hAnsi="Arial" w:cs="Arial"/>
                <w:sz w:val="22"/>
                <w:szCs w:val="22"/>
              </w:rPr>
            </w:pPr>
          </w:p>
          <w:p w14:paraId="35B68DF8" w14:textId="77777777" w:rsidR="00C13894" w:rsidRPr="00E94D9E" w:rsidRDefault="00C13894" w:rsidP="001B152B">
            <w:pPr>
              <w:rPr>
                <w:rFonts w:ascii="Arial" w:hAnsi="Arial" w:cs="Arial"/>
                <w:sz w:val="22"/>
                <w:szCs w:val="22"/>
              </w:rPr>
            </w:pPr>
          </w:p>
          <w:p w14:paraId="35B68DF9" w14:textId="77777777" w:rsidR="00C13894" w:rsidRPr="00E94D9E" w:rsidRDefault="00C13894" w:rsidP="001B152B">
            <w:pPr>
              <w:rPr>
                <w:rFonts w:ascii="Arial" w:hAnsi="Arial" w:cs="Arial"/>
                <w:sz w:val="22"/>
                <w:szCs w:val="22"/>
              </w:rPr>
            </w:pPr>
            <w:r w:rsidRPr="00E94D9E">
              <w:rPr>
                <w:rFonts w:ascii="Arial" w:hAnsi="Arial" w:cs="Arial"/>
                <w:sz w:val="22"/>
                <w:szCs w:val="22"/>
              </w:rPr>
              <w:t xml:space="preserve">     </w:t>
            </w:r>
          </w:p>
          <w:p w14:paraId="35B68DFA" w14:textId="77777777" w:rsidR="00C13894" w:rsidRPr="00E94D9E" w:rsidRDefault="00C13894" w:rsidP="001B152B">
            <w:pPr>
              <w:rPr>
                <w:rFonts w:ascii="Arial" w:hAnsi="Arial" w:cs="Arial"/>
                <w:sz w:val="22"/>
                <w:szCs w:val="22"/>
              </w:rPr>
            </w:pPr>
          </w:p>
          <w:p w14:paraId="35B68DFB" w14:textId="77777777" w:rsidR="00C13894" w:rsidRPr="00E94D9E" w:rsidRDefault="00C13894" w:rsidP="001B152B">
            <w:pPr>
              <w:rPr>
                <w:rFonts w:ascii="Arial" w:hAnsi="Arial" w:cs="Arial"/>
                <w:sz w:val="22"/>
                <w:szCs w:val="22"/>
              </w:rPr>
            </w:pPr>
          </w:p>
          <w:p w14:paraId="35B68DFC" w14:textId="77777777" w:rsidR="00C13894" w:rsidRPr="00E94D9E" w:rsidRDefault="00C13894" w:rsidP="001B152B">
            <w:pPr>
              <w:rPr>
                <w:rFonts w:ascii="Arial" w:hAnsi="Arial" w:cs="Arial"/>
                <w:sz w:val="22"/>
                <w:szCs w:val="22"/>
              </w:rPr>
            </w:pPr>
            <w:r w:rsidRPr="00E94D9E">
              <w:rPr>
                <w:rFonts w:ascii="Arial" w:hAnsi="Arial" w:cs="Arial"/>
                <w:sz w:val="22"/>
                <w:szCs w:val="22"/>
              </w:rPr>
              <w:t xml:space="preserve"> </w:t>
            </w:r>
          </w:p>
          <w:p w14:paraId="35B68DFD" w14:textId="77777777" w:rsidR="00C13894" w:rsidRPr="00E94D9E" w:rsidRDefault="00C13894" w:rsidP="001B152B">
            <w:pPr>
              <w:rPr>
                <w:rFonts w:ascii="Arial" w:hAnsi="Arial" w:cs="Arial"/>
                <w:sz w:val="22"/>
                <w:szCs w:val="22"/>
              </w:rPr>
            </w:pPr>
          </w:p>
          <w:p w14:paraId="35B68DFE" w14:textId="77777777" w:rsidR="00C13894" w:rsidRPr="00E94D9E" w:rsidRDefault="00C13894" w:rsidP="001B152B">
            <w:pPr>
              <w:rPr>
                <w:rFonts w:ascii="Arial" w:hAnsi="Arial" w:cs="Arial"/>
                <w:sz w:val="22"/>
                <w:szCs w:val="22"/>
              </w:rPr>
            </w:pPr>
          </w:p>
          <w:p w14:paraId="35B68DFF" w14:textId="77777777" w:rsidR="00C13894" w:rsidRPr="00E94D9E" w:rsidRDefault="00C13894" w:rsidP="001B152B">
            <w:pPr>
              <w:rPr>
                <w:rFonts w:ascii="Arial" w:hAnsi="Arial" w:cs="Arial"/>
                <w:sz w:val="22"/>
                <w:szCs w:val="22"/>
              </w:rPr>
            </w:pPr>
          </w:p>
          <w:p w14:paraId="35B68E00" w14:textId="77777777" w:rsidR="00C13894" w:rsidRPr="00E94D9E" w:rsidRDefault="00C13894" w:rsidP="001B152B">
            <w:pPr>
              <w:rPr>
                <w:rFonts w:ascii="Arial" w:hAnsi="Arial" w:cs="Arial"/>
                <w:sz w:val="22"/>
                <w:szCs w:val="22"/>
              </w:rPr>
            </w:pPr>
          </w:p>
          <w:p w14:paraId="35B68E01" w14:textId="77777777" w:rsidR="00C13894" w:rsidRPr="00E94D9E" w:rsidRDefault="00C13894" w:rsidP="001B152B">
            <w:pPr>
              <w:rPr>
                <w:rFonts w:ascii="Arial" w:hAnsi="Arial" w:cs="Arial"/>
                <w:sz w:val="22"/>
                <w:szCs w:val="22"/>
              </w:rPr>
            </w:pPr>
          </w:p>
          <w:p w14:paraId="35B68E02" w14:textId="08F49785" w:rsidR="00C13894" w:rsidRPr="00E94D9E" w:rsidRDefault="00C13894" w:rsidP="001B152B">
            <w:pPr>
              <w:rPr>
                <w:rFonts w:ascii="Arial" w:hAnsi="Arial" w:cs="Arial"/>
                <w:sz w:val="22"/>
                <w:szCs w:val="22"/>
              </w:rPr>
            </w:pPr>
            <w:r w:rsidRPr="00E94D9E">
              <w:rPr>
                <w:rFonts w:ascii="Arial" w:hAnsi="Arial" w:cs="Arial"/>
                <w:sz w:val="22"/>
                <w:szCs w:val="22"/>
              </w:rPr>
              <w:t>a</w:t>
            </w:r>
          </w:p>
          <w:p w14:paraId="35B68E03" w14:textId="77777777" w:rsidR="00C13894" w:rsidRPr="00E94D9E" w:rsidRDefault="00C13894" w:rsidP="001B152B">
            <w:pPr>
              <w:rPr>
                <w:rFonts w:ascii="Arial" w:hAnsi="Arial" w:cs="Arial"/>
                <w:sz w:val="22"/>
                <w:szCs w:val="22"/>
              </w:rPr>
            </w:pPr>
          </w:p>
          <w:p w14:paraId="35B68E04" w14:textId="77777777" w:rsidR="00C13894" w:rsidRPr="00E94D9E" w:rsidRDefault="00C13894" w:rsidP="001B152B">
            <w:pPr>
              <w:rPr>
                <w:rFonts w:ascii="Arial" w:hAnsi="Arial" w:cs="Arial"/>
                <w:sz w:val="22"/>
                <w:szCs w:val="22"/>
              </w:rPr>
            </w:pPr>
          </w:p>
          <w:p w14:paraId="35B68E05" w14:textId="77777777" w:rsidR="00C13894" w:rsidRPr="00E94D9E" w:rsidRDefault="00C13894" w:rsidP="001B152B">
            <w:pPr>
              <w:rPr>
                <w:rFonts w:ascii="Arial" w:hAnsi="Arial" w:cs="Arial"/>
                <w:sz w:val="22"/>
                <w:szCs w:val="22"/>
              </w:rPr>
            </w:pPr>
          </w:p>
          <w:p w14:paraId="35B68E06" w14:textId="77777777" w:rsidR="00C13894" w:rsidRPr="00E94D9E" w:rsidRDefault="00C13894" w:rsidP="001B152B">
            <w:pPr>
              <w:rPr>
                <w:rFonts w:ascii="Arial" w:hAnsi="Arial" w:cs="Arial"/>
                <w:sz w:val="22"/>
                <w:szCs w:val="22"/>
              </w:rPr>
            </w:pPr>
          </w:p>
          <w:p w14:paraId="35B68E08" w14:textId="77777777" w:rsidR="00C13894" w:rsidRPr="00E94D9E" w:rsidRDefault="00C13894" w:rsidP="001B152B">
            <w:pPr>
              <w:rPr>
                <w:rFonts w:ascii="Arial" w:hAnsi="Arial" w:cs="Arial"/>
                <w:sz w:val="22"/>
                <w:szCs w:val="22"/>
              </w:rPr>
            </w:pPr>
          </w:p>
          <w:p w14:paraId="35B68E0C" w14:textId="77777777" w:rsidR="00C13894" w:rsidRPr="00E94D9E" w:rsidRDefault="00C13894" w:rsidP="001B152B">
            <w:pPr>
              <w:rPr>
                <w:rFonts w:ascii="Arial" w:hAnsi="Arial" w:cs="Arial"/>
                <w:sz w:val="22"/>
                <w:szCs w:val="22"/>
              </w:rPr>
            </w:pPr>
          </w:p>
          <w:p w14:paraId="4E8145D8" w14:textId="77777777" w:rsidR="00C13894" w:rsidRPr="00E94D9E" w:rsidRDefault="00C13894" w:rsidP="001B152B">
            <w:pPr>
              <w:rPr>
                <w:rFonts w:ascii="Arial" w:hAnsi="Arial" w:cs="Arial"/>
                <w:sz w:val="22"/>
                <w:szCs w:val="22"/>
              </w:rPr>
            </w:pPr>
          </w:p>
          <w:p w14:paraId="506141BD" w14:textId="7DD353E3" w:rsidR="00C13894" w:rsidRPr="00E94D9E" w:rsidRDefault="00C13894" w:rsidP="001B152B">
            <w:pPr>
              <w:rPr>
                <w:rFonts w:ascii="Arial" w:hAnsi="Arial" w:cs="Arial"/>
                <w:sz w:val="22"/>
                <w:szCs w:val="22"/>
              </w:rPr>
            </w:pPr>
            <w:r w:rsidRPr="00E94D9E">
              <w:rPr>
                <w:rFonts w:ascii="Arial" w:hAnsi="Arial" w:cs="Arial"/>
                <w:sz w:val="22"/>
                <w:szCs w:val="22"/>
              </w:rPr>
              <w:t>b</w:t>
            </w:r>
          </w:p>
          <w:p w14:paraId="06BBA238" w14:textId="77777777" w:rsidR="00C13894" w:rsidRPr="00E94D9E" w:rsidRDefault="00C13894" w:rsidP="001B152B">
            <w:pPr>
              <w:rPr>
                <w:rFonts w:ascii="Arial" w:hAnsi="Arial" w:cs="Arial"/>
                <w:sz w:val="22"/>
                <w:szCs w:val="22"/>
              </w:rPr>
            </w:pPr>
          </w:p>
          <w:p w14:paraId="35B68E0D" w14:textId="77777777" w:rsidR="00C13894" w:rsidRPr="00E94D9E" w:rsidRDefault="00C13894" w:rsidP="001B152B">
            <w:pPr>
              <w:rPr>
                <w:rFonts w:ascii="Arial" w:hAnsi="Arial" w:cs="Arial"/>
                <w:sz w:val="22"/>
                <w:szCs w:val="22"/>
              </w:rPr>
            </w:pPr>
            <w:r w:rsidRPr="00E94D9E">
              <w:rPr>
                <w:rFonts w:ascii="Arial" w:hAnsi="Arial" w:cs="Arial"/>
                <w:sz w:val="22"/>
                <w:szCs w:val="22"/>
              </w:rPr>
              <w:t>b</w:t>
            </w:r>
          </w:p>
          <w:p w14:paraId="35B68E0E" w14:textId="28D72191" w:rsidR="00C13894" w:rsidRDefault="00C13894" w:rsidP="001B152B">
            <w:pPr>
              <w:rPr>
                <w:rFonts w:ascii="Arial" w:hAnsi="Arial" w:cs="Arial"/>
                <w:sz w:val="22"/>
                <w:szCs w:val="22"/>
              </w:rPr>
            </w:pPr>
            <w:r w:rsidRPr="00E94D9E">
              <w:rPr>
                <w:rFonts w:ascii="Arial" w:hAnsi="Arial" w:cs="Arial"/>
                <w:sz w:val="22"/>
                <w:szCs w:val="22"/>
              </w:rPr>
              <w:t>b</w:t>
            </w:r>
          </w:p>
          <w:p w14:paraId="35B68E0F" w14:textId="2F463569" w:rsidR="00C13894" w:rsidRPr="00E94D9E" w:rsidRDefault="00C13894" w:rsidP="001B152B">
            <w:pPr>
              <w:rPr>
                <w:rFonts w:ascii="Arial" w:hAnsi="Arial" w:cs="Arial"/>
                <w:sz w:val="22"/>
                <w:szCs w:val="22"/>
              </w:rPr>
            </w:pPr>
          </w:p>
          <w:p w14:paraId="35B68E10" w14:textId="77777777" w:rsidR="00C13894" w:rsidRPr="00E94D9E" w:rsidRDefault="00C13894" w:rsidP="001B152B">
            <w:pPr>
              <w:rPr>
                <w:rFonts w:ascii="Arial" w:hAnsi="Arial" w:cs="Arial"/>
                <w:sz w:val="22"/>
                <w:szCs w:val="22"/>
              </w:rPr>
            </w:pPr>
          </w:p>
        </w:tc>
      </w:tr>
    </w:tbl>
    <w:p w14:paraId="35B68E13" w14:textId="77777777" w:rsidR="003A48FC" w:rsidRPr="00E94D9E" w:rsidRDefault="003A48FC" w:rsidP="001B152B">
      <w:pPr>
        <w:rPr>
          <w:rFonts w:ascii="Arial" w:hAnsi="Arial" w:cs="Arial"/>
          <w:sz w:val="22"/>
          <w:szCs w:val="22"/>
        </w:rPr>
      </w:pPr>
    </w:p>
    <w:p w14:paraId="35B68E14" w14:textId="77777777" w:rsidR="003A48FC" w:rsidRPr="00E94D9E" w:rsidRDefault="003A48FC" w:rsidP="001B152B">
      <w:pPr>
        <w:rPr>
          <w:rFonts w:ascii="Arial" w:hAnsi="Arial" w:cs="Arial"/>
          <w:sz w:val="22"/>
          <w:szCs w:val="22"/>
        </w:rPr>
      </w:pPr>
      <w:r w:rsidRPr="00E94D9E">
        <w:rPr>
          <w:rFonts w:ascii="Arial" w:hAnsi="Arial" w:cs="Arial"/>
          <w:sz w:val="22"/>
          <w:szCs w:val="22"/>
        </w:rPr>
        <w:t>Notes</w:t>
      </w:r>
    </w:p>
    <w:p w14:paraId="35B68E15" w14:textId="77777777" w:rsidR="003A48FC" w:rsidRPr="00E94D9E" w:rsidRDefault="003A48FC" w:rsidP="001B152B">
      <w:pPr>
        <w:rPr>
          <w:rFonts w:ascii="Arial" w:hAnsi="Arial" w:cs="Arial"/>
          <w:sz w:val="22"/>
          <w:szCs w:val="22"/>
        </w:rPr>
      </w:pPr>
    </w:p>
    <w:p w14:paraId="35B68E16" w14:textId="3FBA5AAE" w:rsidR="00326B7F" w:rsidRPr="00E94D9E" w:rsidRDefault="00D6447F" w:rsidP="001B152B">
      <w:pPr>
        <w:ind w:left="720" w:hanging="720"/>
        <w:rPr>
          <w:rFonts w:ascii="Arial" w:hAnsi="Arial" w:cs="Arial"/>
          <w:sz w:val="22"/>
          <w:szCs w:val="22"/>
        </w:rPr>
      </w:pPr>
      <w:r w:rsidRPr="00E94D9E">
        <w:rPr>
          <w:rFonts w:ascii="Arial" w:hAnsi="Arial" w:cs="Arial"/>
          <w:sz w:val="22"/>
          <w:szCs w:val="22"/>
        </w:rPr>
        <w:t>a</w:t>
      </w:r>
      <w:r w:rsidR="00326B7F" w:rsidRPr="00E94D9E">
        <w:rPr>
          <w:rFonts w:ascii="Arial" w:hAnsi="Arial" w:cs="Arial"/>
          <w:sz w:val="22"/>
          <w:szCs w:val="22"/>
        </w:rPr>
        <w:t>)</w:t>
      </w:r>
      <w:r w:rsidR="00326B7F" w:rsidRPr="00E94D9E">
        <w:rPr>
          <w:rFonts w:ascii="Arial" w:hAnsi="Arial" w:cs="Arial"/>
          <w:sz w:val="22"/>
          <w:szCs w:val="22"/>
        </w:rPr>
        <w:tab/>
      </w:r>
      <w:r w:rsidR="002976CD" w:rsidRPr="00E94D9E">
        <w:rPr>
          <w:rFonts w:ascii="Arial" w:hAnsi="Arial" w:cs="Arial"/>
          <w:sz w:val="22"/>
          <w:szCs w:val="22"/>
        </w:rPr>
        <w:t>evening</w:t>
      </w:r>
      <w:r w:rsidR="00326B7F" w:rsidRPr="00E94D9E">
        <w:rPr>
          <w:rFonts w:ascii="Arial" w:hAnsi="Arial" w:cs="Arial"/>
          <w:sz w:val="22"/>
          <w:szCs w:val="22"/>
        </w:rPr>
        <w:t xml:space="preserve"> courses will be pri</w:t>
      </w:r>
      <w:r w:rsidR="00435343" w:rsidRPr="00E94D9E">
        <w:rPr>
          <w:rFonts w:ascii="Arial" w:hAnsi="Arial" w:cs="Arial"/>
          <w:sz w:val="22"/>
          <w:szCs w:val="22"/>
        </w:rPr>
        <w:t xml:space="preserve">ced on a course by course basis, where delivery is outwith standard FE/HE </w:t>
      </w:r>
      <w:r w:rsidR="00566586">
        <w:rPr>
          <w:rFonts w:ascii="Arial" w:hAnsi="Arial" w:cs="Arial"/>
          <w:sz w:val="22"/>
          <w:szCs w:val="22"/>
        </w:rPr>
        <w:t xml:space="preserve">Credit based </w:t>
      </w:r>
      <w:r w:rsidR="00435343" w:rsidRPr="00E94D9E">
        <w:rPr>
          <w:rFonts w:ascii="Arial" w:hAnsi="Arial" w:cs="Arial"/>
          <w:sz w:val="22"/>
          <w:szCs w:val="22"/>
        </w:rPr>
        <w:t>delivery</w:t>
      </w:r>
      <w:r w:rsidR="00087810" w:rsidRPr="00E94D9E">
        <w:rPr>
          <w:rFonts w:ascii="Arial" w:hAnsi="Arial" w:cs="Arial"/>
          <w:sz w:val="22"/>
          <w:szCs w:val="22"/>
        </w:rPr>
        <w:t>.</w:t>
      </w:r>
    </w:p>
    <w:p w14:paraId="35B68E17" w14:textId="3650EA87" w:rsidR="003A48FC" w:rsidRDefault="00D6447F" w:rsidP="001B152B">
      <w:pPr>
        <w:ind w:left="720" w:hanging="720"/>
        <w:rPr>
          <w:rFonts w:ascii="Arial" w:hAnsi="Arial" w:cs="Arial"/>
          <w:sz w:val="22"/>
          <w:szCs w:val="22"/>
        </w:rPr>
      </w:pPr>
      <w:r w:rsidRPr="00E94D9E">
        <w:rPr>
          <w:rFonts w:ascii="Arial" w:hAnsi="Arial" w:cs="Arial"/>
          <w:sz w:val="22"/>
          <w:szCs w:val="22"/>
        </w:rPr>
        <w:lastRenderedPageBreak/>
        <w:t>b</w:t>
      </w:r>
      <w:r w:rsidR="003A48FC" w:rsidRPr="00E94D9E">
        <w:rPr>
          <w:rFonts w:ascii="Arial" w:hAnsi="Arial" w:cs="Arial"/>
          <w:sz w:val="22"/>
          <w:szCs w:val="22"/>
        </w:rPr>
        <w:t>)</w:t>
      </w:r>
      <w:r w:rsidR="003A48FC" w:rsidRPr="00E94D9E">
        <w:rPr>
          <w:rFonts w:ascii="Arial" w:hAnsi="Arial" w:cs="Arial"/>
          <w:sz w:val="22"/>
          <w:szCs w:val="22"/>
        </w:rPr>
        <w:tab/>
      </w:r>
      <w:r w:rsidR="00B71AF7">
        <w:rPr>
          <w:rFonts w:ascii="Arial" w:hAnsi="Arial" w:cs="Arial"/>
          <w:sz w:val="22"/>
          <w:szCs w:val="22"/>
        </w:rPr>
        <w:t xml:space="preserve">for full time students </w:t>
      </w:r>
      <w:r w:rsidR="003A48FC" w:rsidRPr="00E94D9E">
        <w:rPr>
          <w:rFonts w:ascii="Arial" w:hAnsi="Arial" w:cs="Arial"/>
          <w:sz w:val="22"/>
          <w:szCs w:val="22"/>
        </w:rPr>
        <w:t xml:space="preserve">a non-refundable deposit of </w:t>
      </w:r>
      <w:r w:rsidR="00435343" w:rsidRPr="00E94D9E">
        <w:rPr>
          <w:rFonts w:ascii="Arial" w:hAnsi="Arial" w:cs="Arial"/>
          <w:sz w:val="22"/>
          <w:szCs w:val="22"/>
        </w:rPr>
        <w:t>50% of total fee</w:t>
      </w:r>
      <w:r w:rsidR="00087810" w:rsidRPr="00E94D9E">
        <w:rPr>
          <w:rFonts w:ascii="Arial" w:hAnsi="Arial" w:cs="Arial"/>
          <w:sz w:val="22"/>
          <w:szCs w:val="22"/>
        </w:rPr>
        <w:t xml:space="preserve"> required to se</w:t>
      </w:r>
      <w:r w:rsidR="003A48FC" w:rsidRPr="00E94D9E">
        <w:rPr>
          <w:rFonts w:ascii="Arial" w:hAnsi="Arial" w:cs="Arial"/>
          <w:sz w:val="22"/>
          <w:szCs w:val="22"/>
        </w:rPr>
        <w:t>cure</w:t>
      </w:r>
      <w:r w:rsidR="00087810" w:rsidRPr="00E94D9E">
        <w:rPr>
          <w:rFonts w:ascii="Arial" w:hAnsi="Arial" w:cs="Arial"/>
          <w:sz w:val="22"/>
          <w:szCs w:val="22"/>
        </w:rPr>
        <w:t xml:space="preserve"> </w:t>
      </w:r>
      <w:r w:rsidR="003A48FC" w:rsidRPr="00E94D9E">
        <w:rPr>
          <w:rFonts w:ascii="Arial" w:hAnsi="Arial" w:cs="Arial"/>
          <w:sz w:val="22"/>
          <w:szCs w:val="22"/>
        </w:rPr>
        <w:t xml:space="preserve">a place, </w:t>
      </w:r>
      <w:r w:rsidR="00435343" w:rsidRPr="00E94D9E">
        <w:rPr>
          <w:rFonts w:ascii="Arial" w:hAnsi="Arial" w:cs="Arial"/>
          <w:sz w:val="22"/>
          <w:szCs w:val="22"/>
        </w:rPr>
        <w:t>with</w:t>
      </w:r>
      <w:r w:rsidR="003B0D8F" w:rsidRPr="00E94D9E">
        <w:rPr>
          <w:rFonts w:ascii="Arial" w:hAnsi="Arial" w:cs="Arial"/>
          <w:sz w:val="22"/>
          <w:szCs w:val="22"/>
        </w:rPr>
        <w:t xml:space="preserve"> remainder </w:t>
      </w:r>
      <w:r w:rsidR="00435343" w:rsidRPr="00E94D9E">
        <w:rPr>
          <w:rFonts w:ascii="Arial" w:hAnsi="Arial" w:cs="Arial"/>
          <w:sz w:val="22"/>
          <w:szCs w:val="22"/>
        </w:rPr>
        <w:t xml:space="preserve">due </w:t>
      </w:r>
      <w:r w:rsidR="00087810" w:rsidRPr="00E94D9E">
        <w:rPr>
          <w:rFonts w:ascii="Arial" w:hAnsi="Arial" w:cs="Arial"/>
          <w:sz w:val="22"/>
          <w:szCs w:val="22"/>
        </w:rPr>
        <w:t xml:space="preserve">prior to Confirmation of Acceptance to Study (CAS) being issued </w:t>
      </w:r>
      <w:r w:rsidR="00F4296D" w:rsidRPr="00E94D9E">
        <w:rPr>
          <w:rFonts w:ascii="Arial" w:hAnsi="Arial" w:cs="Arial"/>
          <w:sz w:val="22"/>
          <w:szCs w:val="22"/>
        </w:rPr>
        <w:t xml:space="preserve">this is </w:t>
      </w:r>
      <w:r w:rsidR="00087810" w:rsidRPr="00E94D9E">
        <w:rPr>
          <w:rFonts w:ascii="Arial" w:hAnsi="Arial" w:cs="Arial"/>
          <w:sz w:val="22"/>
          <w:szCs w:val="22"/>
        </w:rPr>
        <w:t>required to allow the applicant to apply for a Tier 4 Visa.</w:t>
      </w:r>
    </w:p>
    <w:p w14:paraId="59420785" w14:textId="77687586" w:rsidR="00B71AF7" w:rsidRPr="00E94D9E" w:rsidRDefault="00B71AF7" w:rsidP="001B152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for all other modes of study, with the exception of flexible/online learning UKVI legislation requires non-</w:t>
      </w:r>
      <w:r w:rsidR="00494CF4">
        <w:rPr>
          <w:rFonts w:ascii="Arial" w:hAnsi="Arial" w:cs="Arial"/>
          <w:sz w:val="22"/>
          <w:szCs w:val="22"/>
        </w:rPr>
        <w:t>UK</w:t>
      </w:r>
      <w:r>
        <w:rPr>
          <w:rFonts w:ascii="Arial" w:hAnsi="Arial" w:cs="Arial"/>
          <w:sz w:val="22"/>
          <w:szCs w:val="22"/>
        </w:rPr>
        <w:t xml:space="preserve"> residing students to provide evidence of setted or pre-settled status.</w:t>
      </w:r>
    </w:p>
    <w:p w14:paraId="35B68E1A" w14:textId="77777777" w:rsidR="003A48FC" w:rsidRPr="00E94D9E" w:rsidRDefault="003A48FC" w:rsidP="001B152B">
      <w:pPr>
        <w:rPr>
          <w:rFonts w:ascii="Arial" w:hAnsi="Arial" w:cs="Arial"/>
          <w:sz w:val="22"/>
          <w:szCs w:val="22"/>
        </w:rPr>
      </w:pPr>
    </w:p>
    <w:p w14:paraId="35B68E1B" w14:textId="77777777" w:rsidR="003A48FC" w:rsidRPr="00E94D9E" w:rsidRDefault="003A48FC" w:rsidP="001B152B">
      <w:pPr>
        <w:rPr>
          <w:rFonts w:ascii="Arial" w:hAnsi="Arial" w:cs="Arial"/>
          <w:sz w:val="22"/>
          <w:szCs w:val="22"/>
        </w:rPr>
      </w:pPr>
      <w:r w:rsidRPr="00E94D9E">
        <w:rPr>
          <w:rFonts w:ascii="Arial" w:hAnsi="Arial" w:cs="Arial"/>
          <w:b/>
          <w:sz w:val="22"/>
          <w:szCs w:val="22"/>
        </w:rPr>
        <w:t>Examination Fees</w:t>
      </w:r>
    </w:p>
    <w:p w14:paraId="35B68E1C" w14:textId="006172DE" w:rsidR="003A48FC" w:rsidRPr="00E94D9E" w:rsidRDefault="00087810" w:rsidP="001B152B">
      <w:pPr>
        <w:rPr>
          <w:rFonts w:ascii="Arial" w:hAnsi="Arial" w:cs="Arial"/>
          <w:sz w:val="22"/>
          <w:szCs w:val="22"/>
        </w:rPr>
      </w:pPr>
      <w:r w:rsidRPr="00E94D9E">
        <w:rPr>
          <w:rFonts w:ascii="Arial" w:hAnsi="Arial" w:cs="Arial"/>
          <w:sz w:val="22"/>
          <w:szCs w:val="22"/>
        </w:rPr>
        <w:t>Degree</w:t>
      </w:r>
      <w:r w:rsidR="003A48FC" w:rsidRPr="00E94D9E">
        <w:rPr>
          <w:rFonts w:ascii="Arial" w:hAnsi="Arial" w:cs="Arial"/>
          <w:sz w:val="22"/>
          <w:szCs w:val="22"/>
        </w:rPr>
        <w:t xml:space="preserve"> (re-sits)</w:t>
      </w:r>
      <w:r w:rsidR="003A48FC" w:rsidRPr="00E94D9E">
        <w:rPr>
          <w:rFonts w:ascii="Arial" w:hAnsi="Arial" w:cs="Arial"/>
          <w:sz w:val="22"/>
          <w:szCs w:val="22"/>
        </w:rPr>
        <w:tab/>
      </w:r>
      <w:r w:rsidR="00435343" w:rsidRPr="00E94D9E">
        <w:rPr>
          <w:rFonts w:ascii="Arial" w:hAnsi="Arial" w:cs="Arial"/>
          <w:sz w:val="22"/>
          <w:szCs w:val="22"/>
        </w:rPr>
        <w:tab/>
      </w:r>
      <w:r w:rsidR="005A1604" w:rsidRPr="00E94D9E">
        <w:rPr>
          <w:rFonts w:ascii="Arial" w:hAnsi="Arial" w:cs="Arial"/>
          <w:sz w:val="22"/>
          <w:szCs w:val="22"/>
        </w:rPr>
        <w:tab/>
      </w:r>
      <w:r w:rsidR="005A1604" w:rsidRPr="00E94D9E">
        <w:rPr>
          <w:rFonts w:ascii="Arial" w:hAnsi="Arial" w:cs="Arial"/>
          <w:sz w:val="22"/>
          <w:szCs w:val="22"/>
        </w:rPr>
        <w:tab/>
      </w:r>
      <w:r w:rsidR="003A48FC" w:rsidRPr="00E94D9E">
        <w:rPr>
          <w:rFonts w:ascii="Arial" w:hAnsi="Arial" w:cs="Arial"/>
          <w:sz w:val="22"/>
          <w:szCs w:val="22"/>
        </w:rPr>
        <w:t>£</w:t>
      </w:r>
      <w:r w:rsidR="000C1644" w:rsidRPr="00E94D9E">
        <w:rPr>
          <w:rFonts w:ascii="Arial" w:hAnsi="Arial" w:cs="Arial"/>
          <w:sz w:val="22"/>
          <w:szCs w:val="22"/>
        </w:rPr>
        <w:t>5</w:t>
      </w:r>
      <w:r w:rsidR="005A1604" w:rsidRPr="00E94D9E">
        <w:rPr>
          <w:rFonts w:ascii="Arial" w:hAnsi="Arial" w:cs="Arial"/>
          <w:sz w:val="22"/>
          <w:szCs w:val="22"/>
        </w:rPr>
        <w:t>0</w:t>
      </w:r>
      <w:r w:rsidR="003A48FC" w:rsidRPr="00E94D9E">
        <w:rPr>
          <w:rFonts w:ascii="Arial" w:hAnsi="Arial" w:cs="Arial"/>
          <w:sz w:val="22"/>
          <w:szCs w:val="22"/>
        </w:rPr>
        <w:t xml:space="preserve"> per subject/unit</w:t>
      </w:r>
    </w:p>
    <w:p w14:paraId="35B68E1D" w14:textId="07570FBC" w:rsidR="003A48FC" w:rsidRPr="00E94D9E" w:rsidRDefault="00815FB0" w:rsidP="001B152B">
      <w:pPr>
        <w:rPr>
          <w:rFonts w:ascii="Arial" w:hAnsi="Arial" w:cs="Arial"/>
          <w:sz w:val="22"/>
          <w:szCs w:val="22"/>
        </w:rPr>
      </w:pPr>
      <w:r>
        <w:rPr>
          <w:rFonts w:ascii="Arial" w:hAnsi="Arial" w:cs="Arial"/>
          <w:sz w:val="22"/>
          <w:szCs w:val="22"/>
        </w:rPr>
        <w:t>I</w:t>
      </w:r>
      <w:r w:rsidR="003A48FC" w:rsidRPr="00E94D9E">
        <w:rPr>
          <w:rFonts w:ascii="Arial" w:hAnsi="Arial" w:cs="Arial"/>
          <w:sz w:val="22"/>
          <w:szCs w:val="22"/>
        </w:rPr>
        <w:t xml:space="preserve">CDL </w:t>
      </w:r>
      <w:r w:rsidR="00DB210B" w:rsidRPr="00E94D9E">
        <w:rPr>
          <w:rFonts w:ascii="Arial" w:hAnsi="Arial" w:cs="Arial"/>
          <w:sz w:val="22"/>
          <w:szCs w:val="22"/>
        </w:rPr>
        <w:t>Advanced (re-examination)</w:t>
      </w:r>
      <w:r w:rsidR="00DB210B" w:rsidRPr="00E94D9E">
        <w:rPr>
          <w:rFonts w:ascii="Arial" w:hAnsi="Arial" w:cs="Arial"/>
          <w:sz w:val="22"/>
          <w:szCs w:val="22"/>
        </w:rPr>
        <w:tab/>
      </w:r>
      <w:r w:rsidR="00DB210B" w:rsidRPr="00E94D9E">
        <w:rPr>
          <w:rFonts w:ascii="Arial" w:hAnsi="Arial" w:cs="Arial"/>
          <w:sz w:val="22"/>
          <w:szCs w:val="22"/>
        </w:rPr>
        <w:tab/>
      </w:r>
      <w:r w:rsidR="003A48FC" w:rsidRPr="00E94D9E">
        <w:rPr>
          <w:rFonts w:ascii="Arial" w:hAnsi="Arial" w:cs="Arial"/>
          <w:sz w:val="22"/>
          <w:szCs w:val="22"/>
        </w:rPr>
        <w:t>£</w:t>
      </w:r>
      <w:r w:rsidR="000C1644" w:rsidRPr="00E94D9E">
        <w:rPr>
          <w:rFonts w:ascii="Arial" w:hAnsi="Arial" w:cs="Arial"/>
          <w:sz w:val="22"/>
          <w:szCs w:val="22"/>
        </w:rPr>
        <w:t>2</w:t>
      </w:r>
      <w:r w:rsidR="005A1604" w:rsidRPr="00E94D9E">
        <w:rPr>
          <w:rFonts w:ascii="Arial" w:hAnsi="Arial" w:cs="Arial"/>
          <w:sz w:val="22"/>
          <w:szCs w:val="22"/>
        </w:rPr>
        <w:t>5</w:t>
      </w:r>
      <w:r w:rsidR="003A48FC" w:rsidRPr="00E94D9E">
        <w:rPr>
          <w:rFonts w:ascii="Arial" w:hAnsi="Arial" w:cs="Arial"/>
          <w:sz w:val="22"/>
          <w:szCs w:val="22"/>
        </w:rPr>
        <w:t xml:space="preserve"> per module</w:t>
      </w:r>
    </w:p>
    <w:p w14:paraId="62C43E29" w14:textId="35FA48C8" w:rsidR="009A21FB" w:rsidRPr="00E94D9E" w:rsidRDefault="00815FB0" w:rsidP="001B152B">
      <w:pPr>
        <w:rPr>
          <w:rFonts w:ascii="Arial" w:hAnsi="Arial" w:cs="Arial"/>
          <w:sz w:val="22"/>
          <w:szCs w:val="22"/>
        </w:rPr>
      </w:pPr>
      <w:r>
        <w:rPr>
          <w:rFonts w:ascii="Arial" w:hAnsi="Arial" w:cs="Arial"/>
          <w:sz w:val="22"/>
          <w:szCs w:val="22"/>
        </w:rPr>
        <w:t>I</w:t>
      </w:r>
      <w:r w:rsidR="009A21FB" w:rsidRPr="00E94D9E">
        <w:rPr>
          <w:rFonts w:ascii="Arial" w:hAnsi="Arial" w:cs="Arial"/>
          <w:sz w:val="22"/>
          <w:szCs w:val="22"/>
        </w:rPr>
        <w:t>CDL Advanced Mock Test</w:t>
      </w:r>
      <w:r w:rsidR="009A21FB" w:rsidRPr="00E94D9E">
        <w:rPr>
          <w:rFonts w:ascii="Arial" w:hAnsi="Arial" w:cs="Arial"/>
          <w:sz w:val="22"/>
          <w:szCs w:val="22"/>
        </w:rPr>
        <w:tab/>
      </w:r>
      <w:r w:rsidR="009A21FB" w:rsidRPr="00E94D9E">
        <w:rPr>
          <w:rFonts w:ascii="Arial" w:hAnsi="Arial" w:cs="Arial"/>
          <w:sz w:val="22"/>
          <w:szCs w:val="22"/>
        </w:rPr>
        <w:tab/>
      </w:r>
      <w:r w:rsidR="009A21FB" w:rsidRPr="00E94D9E">
        <w:rPr>
          <w:rFonts w:ascii="Arial" w:hAnsi="Arial" w:cs="Arial"/>
          <w:sz w:val="22"/>
          <w:szCs w:val="22"/>
        </w:rPr>
        <w:tab/>
        <w:t>£20 per test</w:t>
      </w:r>
    </w:p>
    <w:p w14:paraId="3CF65A6B" w14:textId="462C6F5E" w:rsidR="00DB210B" w:rsidRPr="00E94D9E" w:rsidRDefault="00815FB0" w:rsidP="001B152B">
      <w:pPr>
        <w:rPr>
          <w:rFonts w:ascii="Arial" w:hAnsi="Arial" w:cs="Arial"/>
          <w:sz w:val="22"/>
          <w:szCs w:val="22"/>
        </w:rPr>
      </w:pPr>
      <w:r>
        <w:rPr>
          <w:rFonts w:ascii="Arial" w:hAnsi="Arial" w:cs="Arial"/>
          <w:sz w:val="22"/>
          <w:szCs w:val="22"/>
        </w:rPr>
        <w:t>I</w:t>
      </w:r>
      <w:r w:rsidR="00DB210B" w:rsidRPr="00E94D9E">
        <w:rPr>
          <w:rFonts w:ascii="Arial" w:hAnsi="Arial" w:cs="Arial"/>
          <w:sz w:val="22"/>
          <w:szCs w:val="22"/>
        </w:rPr>
        <w:t>CDL (re-examination)</w:t>
      </w:r>
      <w:r w:rsidR="00DB210B" w:rsidRPr="00E94D9E">
        <w:rPr>
          <w:rFonts w:ascii="Arial" w:hAnsi="Arial" w:cs="Arial"/>
          <w:sz w:val="22"/>
          <w:szCs w:val="22"/>
        </w:rPr>
        <w:tab/>
      </w:r>
      <w:r w:rsidR="00DB210B" w:rsidRPr="00E94D9E">
        <w:rPr>
          <w:rFonts w:ascii="Arial" w:hAnsi="Arial" w:cs="Arial"/>
          <w:sz w:val="22"/>
          <w:szCs w:val="22"/>
        </w:rPr>
        <w:tab/>
      </w:r>
      <w:r w:rsidR="00DB210B" w:rsidRPr="00E94D9E">
        <w:rPr>
          <w:rFonts w:ascii="Arial" w:hAnsi="Arial" w:cs="Arial"/>
          <w:sz w:val="22"/>
          <w:szCs w:val="22"/>
        </w:rPr>
        <w:tab/>
        <w:t>£</w:t>
      </w:r>
      <w:r w:rsidR="009A21FB" w:rsidRPr="00E94D9E">
        <w:rPr>
          <w:rFonts w:ascii="Arial" w:hAnsi="Arial" w:cs="Arial"/>
          <w:sz w:val="22"/>
          <w:szCs w:val="22"/>
        </w:rPr>
        <w:t>20</w:t>
      </w:r>
      <w:r w:rsidR="00DB210B" w:rsidRPr="00E94D9E">
        <w:rPr>
          <w:rFonts w:ascii="Arial" w:hAnsi="Arial" w:cs="Arial"/>
          <w:sz w:val="22"/>
          <w:szCs w:val="22"/>
        </w:rPr>
        <w:t xml:space="preserve"> per module</w:t>
      </w:r>
    </w:p>
    <w:p w14:paraId="3904CF37" w14:textId="2AC0C487" w:rsidR="00DB210B" w:rsidRPr="00E94D9E" w:rsidRDefault="00815FB0" w:rsidP="001B152B">
      <w:pPr>
        <w:rPr>
          <w:rFonts w:ascii="Arial" w:hAnsi="Arial" w:cs="Arial"/>
          <w:sz w:val="22"/>
          <w:szCs w:val="22"/>
        </w:rPr>
      </w:pPr>
      <w:r>
        <w:rPr>
          <w:rFonts w:ascii="Arial" w:hAnsi="Arial" w:cs="Arial"/>
          <w:sz w:val="22"/>
          <w:szCs w:val="22"/>
        </w:rPr>
        <w:t>I</w:t>
      </w:r>
      <w:r w:rsidR="00DB210B" w:rsidRPr="00E94D9E">
        <w:rPr>
          <w:rFonts w:ascii="Arial" w:hAnsi="Arial" w:cs="Arial"/>
          <w:sz w:val="22"/>
          <w:szCs w:val="22"/>
        </w:rPr>
        <w:t>CDL Mock Test</w:t>
      </w:r>
      <w:r w:rsidR="00DB210B" w:rsidRPr="00E94D9E">
        <w:rPr>
          <w:rFonts w:ascii="Arial" w:hAnsi="Arial" w:cs="Arial"/>
          <w:sz w:val="22"/>
          <w:szCs w:val="22"/>
        </w:rPr>
        <w:tab/>
      </w:r>
      <w:r w:rsidR="00DB210B" w:rsidRPr="00E94D9E">
        <w:rPr>
          <w:rFonts w:ascii="Arial" w:hAnsi="Arial" w:cs="Arial"/>
          <w:sz w:val="22"/>
          <w:szCs w:val="22"/>
        </w:rPr>
        <w:tab/>
      </w:r>
      <w:r w:rsidR="00DB210B" w:rsidRPr="00E94D9E">
        <w:rPr>
          <w:rFonts w:ascii="Arial" w:hAnsi="Arial" w:cs="Arial"/>
          <w:sz w:val="22"/>
          <w:szCs w:val="22"/>
        </w:rPr>
        <w:tab/>
      </w:r>
      <w:r w:rsidR="00DB210B" w:rsidRPr="00E94D9E">
        <w:rPr>
          <w:rFonts w:ascii="Arial" w:hAnsi="Arial" w:cs="Arial"/>
          <w:sz w:val="22"/>
          <w:szCs w:val="22"/>
        </w:rPr>
        <w:tab/>
        <w:t>£15 per test</w:t>
      </w:r>
    </w:p>
    <w:p w14:paraId="088E37DE" w14:textId="77777777" w:rsidR="00DB210B" w:rsidRPr="00E94D9E" w:rsidRDefault="00DB210B" w:rsidP="001B152B">
      <w:pPr>
        <w:rPr>
          <w:rFonts w:ascii="Arial" w:hAnsi="Arial" w:cs="Arial"/>
          <w:sz w:val="22"/>
          <w:szCs w:val="22"/>
        </w:rPr>
      </w:pPr>
    </w:p>
    <w:p w14:paraId="35B68E1E" w14:textId="77777777" w:rsidR="003A48FC" w:rsidRPr="00E94D9E" w:rsidRDefault="003A48FC" w:rsidP="001B152B">
      <w:pPr>
        <w:rPr>
          <w:rFonts w:ascii="Arial" w:hAnsi="Arial" w:cs="Arial"/>
          <w:sz w:val="22"/>
          <w:szCs w:val="22"/>
        </w:rPr>
      </w:pPr>
    </w:p>
    <w:p w14:paraId="35B68E1F" w14:textId="77777777" w:rsidR="003A48FC" w:rsidRPr="00E94D9E" w:rsidRDefault="003A48FC" w:rsidP="001B152B">
      <w:pPr>
        <w:rPr>
          <w:rFonts w:ascii="Arial" w:hAnsi="Arial" w:cs="Arial"/>
          <w:sz w:val="22"/>
          <w:szCs w:val="22"/>
        </w:rPr>
      </w:pPr>
    </w:p>
    <w:p w14:paraId="35B68E21" w14:textId="078618C1" w:rsidR="00104F6F" w:rsidRPr="00E94D9E" w:rsidRDefault="003A48FC" w:rsidP="00B95233">
      <w:pPr>
        <w:rPr>
          <w:rFonts w:ascii="Arial" w:hAnsi="Arial" w:cs="Arial"/>
          <w:szCs w:val="22"/>
        </w:rPr>
      </w:pPr>
      <w:r w:rsidRPr="00E94D9E">
        <w:rPr>
          <w:rFonts w:ascii="Arial" w:hAnsi="Arial" w:cs="Arial"/>
          <w:sz w:val="22"/>
          <w:szCs w:val="22"/>
        </w:rPr>
        <w:br w:type="page"/>
      </w:r>
      <w:r w:rsidR="008C4E0D" w:rsidRPr="00E94D9E">
        <w:rPr>
          <w:rFonts w:ascii="Arial" w:hAnsi="Arial" w:cs="Arial"/>
          <w:noProof/>
          <w:sz w:val="22"/>
          <w:szCs w:val="22"/>
          <w:lang w:eastAsia="en-GB"/>
        </w:rPr>
        <w:lastRenderedPageBreak/>
        <w:drawing>
          <wp:inline distT="0" distB="0" distL="0" distR="0" wp14:anchorId="35B68E99" wp14:editId="35B68E9A">
            <wp:extent cx="1419225" cy="1019175"/>
            <wp:effectExtent l="19050" t="0" r="9525" b="0"/>
            <wp:docPr id="2" name="Picture 2" descr="FVC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Clogocmyk"/>
                    <pic:cNvPicPr>
                      <a:picLocks noChangeAspect="1" noChangeArrowheads="1"/>
                    </pic:cNvPicPr>
                  </pic:nvPicPr>
                  <pic:blipFill>
                    <a:blip r:embed="rId11" cstate="print"/>
                    <a:srcRect/>
                    <a:stretch>
                      <a:fillRect/>
                    </a:stretch>
                  </pic:blipFill>
                  <pic:spPr bwMode="auto">
                    <a:xfrm>
                      <a:off x="0" y="0"/>
                      <a:ext cx="1419225" cy="1019175"/>
                    </a:xfrm>
                    <a:prstGeom prst="rect">
                      <a:avLst/>
                    </a:prstGeom>
                    <a:noFill/>
                    <a:ln w="9525">
                      <a:noFill/>
                      <a:miter lim="800000"/>
                      <a:headEnd/>
                      <a:tailEnd/>
                    </a:ln>
                  </pic:spPr>
                </pic:pic>
              </a:graphicData>
            </a:graphic>
          </wp:inline>
        </w:drawing>
      </w:r>
      <w:r w:rsidRPr="00E94D9E">
        <w:rPr>
          <w:rFonts w:ascii="Arial" w:hAnsi="Arial" w:cs="Arial"/>
          <w:sz w:val="22"/>
          <w:szCs w:val="22"/>
        </w:rPr>
        <w:tab/>
      </w:r>
      <w:r w:rsidRPr="00E94D9E">
        <w:rPr>
          <w:rFonts w:ascii="Arial" w:hAnsi="Arial" w:cs="Arial"/>
          <w:sz w:val="22"/>
          <w:szCs w:val="22"/>
        </w:rPr>
        <w:tab/>
      </w:r>
      <w:r w:rsidRPr="00E94D9E">
        <w:rPr>
          <w:rFonts w:ascii="Arial" w:hAnsi="Arial" w:cs="Arial"/>
          <w:sz w:val="22"/>
          <w:szCs w:val="22"/>
        </w:rPr>
        <w:tab/>
      </w:r>
      <w:r w:rsidRPr="00E94D9E">
        <w:rPr>
          <w:rFonts w:ascii="Arial" w:hAnsi="Arial" w:cs="Arial"/>
          <w:sz w:val="22"/>
          <w:szCs w:val="22"/>
        </w:rPr>
        <w:tab/>
        <w:t xml:space="preserve">       </w:t>
      </w:r>
    </w:p>
    <w:p w14:paraId="35B68E22" w14:textId="77777777" w:rsidR="003A48FC" w:rsidRPr="00E94D9E" w:rsidRDefault="003A48FC" w:rsidP="003529E3">
      <w:pPr>
        <w:pStyle w:val="Title"/>
        <w:rPr>
          <w:rFonts w:ascii="Arial" w:hAnsi="Arial" w:cs="Arial"/>
          <w:szCs w:val="22"/>
        </w:rPr>
      </w:pPr>
      <w:r w:rsidRPr="00E94D9E">
        <w:rPr>
          <w:rFonts w:ascii="Arial" w:hAnsi="Arial" w:cs="Arial"/>
          <w:szCs w:val="22"/>
        </w:rPr>
        <w:t>Forth Valley College</w:t>
      </w:r>
    </w:p>
    <w:p w14:paraId="35B68E23" w14:textId="0951D695" w:rsidR="003A48FC" w:rsidRPr="00E94D9E" w:rsidRDefault="00DD7436" w:rsidP="005D3DBE">
      <w:pPr>
        <w:pStyle w:val="Heading1"/>
        <w:jc w:val="center"/>
        <w:rPr>
          <w:rFonts w:ascii="Arial" w:hAnsi="Arial" w:cs="Arial"/>
          <w:sz w:val="22"/>
          <w:szCs w:val="22"/>
        </w:rPr>
      </w:pPr>
      <w:r w:rsidRPr="00E94D9E">
        <w:rPr>
          <w:rFonts w:ascii="Arial" w:hAnsi="Arial" w:cs="Arial"/>
          <w:sz w:val="22"/>
          <w:szCs w:val="22"/>
        </w:rPr>
        <w:t>Fee Waiver Policy 20</w:t>
      </w:r>
      <w:r w:rsidR="008D1D25">
        <w:rPr>
          <w:rFonts w:ascii="Arial" w:hAnsi="Arial" w:cs="Arial"/>
          <w:sz w:val="22"/>
          <w:szCs w:val="22"/>
        </w:rPr>
        <w:t>2</w:t>
      </w:r>
      <w:r w:rsidR="0080393C">
        <w:rPr>
          <w:rFonts w:ascii="Arial" w:hAnsi="Arial" w:cs="Arial"/>
          <w:sz w:val="22"/>
          <w:szCs w:val="22"/>
        </w:rPr>
        <w:t>3</w:t>
      </w:r>
      <w:r w:rsidR="003B0D8F" w:rsidRPr="00E94D9E">
        <w:rPr>
          <w:rFonts w:ascii="Arial" w:hAnsi="Arial" w:cs="Arial"/>
          <w:sz w:val="22"/>
          <w:szCs w:val="22"/>
        </w:rPr>
        <w:t>/</w:t>
      </w:r>
      <w:r w:rsidR="00E86B2E">
        <w:rPr>
          <w:rFonts w:ascii="Arial" w:hAnsi="Arial" w:cs="Arial"/>
          <w:sz w:val="22"/>
          <w:szCs w:val="22"/>
        </w:rPr>
        <w:t>2</w:t>
      </w:r>
      <w:r w:rsidR="0080393C">
        <w:rPr>
          <w:rFonts w:ascii="Arial" w:hAnsi="Arial" w:cs="Arial"/>
          <w:sz w:val="22"/>
          <w:szCs w:val="22"/>
        </w:rPr>
        <w:t>4</w:t>
      </w:r>
    </w:p>
    <w:p w14:paraId="35B68E24" w14:textId="77777777" w:rsidR="003A48FC" w:rsidRPr="00E94D9E" w:rsidRDefault="003A48FC" w:rsidP="001B152B">
      <w:pPr>
        <w:rPr>
          <w:rFonts w:ascii="Arial" w:hAnsi="Arial" w:cs="Arial"/>
          <w:b/>
          <w:sz w:val="22"/>
          <w:szCs w:val="22"/>
          <w:u w:val="single"/>
        </w:rPr>
      </w:pPr>
    </w:p>
    <w:p w14:paraId="35B68E25" w14:textId="7E5FCD7D" w:rsidR="003A48FC" w:rsidRPr="00E94D9E" w:rsidRDefault="003A48FC" w:rsidP="00A303C3">
      <w:pPr>
        <w:jc w:val="both"/>
        <w:rPr>
          <w:rFonts w:ascii="Arial" w:hAnsi="Arial" w:cs="Arial"/>
          <w:b/>
          <w:sz w:val="22"/>
          <w:szCs w:val="22"/>
          <w:vertAlign w:val="superscript"/>
        </w:rPr>
      </w:pPr>
      <w:r w:rsidRPr="00E94D9E">
        <w:rPr>
          <w:rFonts w:ascii="Arial" w:hAnsi="Arial" w:cs="Arial"/>
          <w:b/>
          <w:sz w:val="22"/>
          <w:szCs w:val="22"/>
        </w:rPr>
        <w:t>All Students wishing to apply to have their fees waived must complete a fee waiver application form and provide satisfactory proof of eligibility</w:t>
      </w:r>
      <w:r w:rsidR="00812A26" w:rsidRPr="00E94D9E">
        <w:rPr>
          <w:rFonts w:ascii="Arial" w:hAnsi="Arial" w:cs="Arial"/>
          <w:b/>
          <w:sz w:val="22"/>
          <w:szCs w:val="22"/>
        </w:rPr>
        <w:t xml:space="preserve">.  Students studying on a part-time </w:t>
      </w:r>
      <w:r w:rsidR="007E5582" w:rsidRPr="00E94D9E">
        <w:rPr>
          <w:rFonts w:ascii="Arial" w:hAnsi="Arial" w:cs="Arial"/>
          <w:b/>
          <w:sz w:val="22"/>
          <w:szCs w:val="22"/>
        </w:rPr>
        <w:t xml:space="preserve">HE </w:t>
      </w:r>
      <w:r w:rsidR="00812A26" w:rsidRPr="00E94D9E">
        <w:rPr>
          <w:rFonts w:ascii="Arial" w:hAnsi="Arial" w:cs="Arial"/>
          <w:b/>
          <w:sz w:val="22"/>
          <w:szCs w:val="22"/>
        </w:rPr>
        <w:t>course can be funded through fee waiver to a maximum of 9 credits.</w:t>
      </w:r>
      <w:r w:rsidR="007E5582" w:rsidRPr="00E94D9E">
        <w:rPr>
          <w:rFonts w:ascii="Arial" w:hAnsi="Arial" w:cs="Arial"/>
          <w:b/>
          <w:sz w:val="22"/>
          <w:szCs w:val="22"/>
        </w:rPr>
        <w:t xml:space="preserve">  Students studying on a part-time FE course can be funded throu</w:t>
      </w:r>
      <w:r w:rsidR="00F630B7" w:rsidRPr="00E94D9E">
        <w:rPr>
          <w:rFonts w:ascii="Arial" w:hAnsi="Arial" w:cs="Arial"/>
          <w:b/>
          <w:sz w:val="22"/>
          <w:szCs w:val="22"/>
        </w:rPr>
        <w:t>gh fee waiver to a maximum of 12</w:t>
      </w:r>
      <w:r w:rsidR="007E5582" w:rsidRPr="00E94D9E">
        <w:rPr>
          <w:rFonts w:ascii="Arial" w:hAnsi="Arial" w:cs="Arial"/>
          <w:b/>
          <w:sz w:val="22"/>
          <w:szCs w:val="22"/>
        </w:rPr>
        <w:t xml:space="preserve"> hours per week.</w:t>
      </w:r>
    </w:p>
    <w:p w14:paraId="35B68E26" w14:textId="77777777" w:rsidR="003A48FC" w:rsidRPr="00E94D9E" w:rsidRDefault="003A48FC" w:rsidP="001B152B">
      <w:pPr>
        <w:rPr>
          <w:rFonts w:ascii="Arial" w:hAnsi="Arial" w:cs="Arial"/>
          <w:b/>
          <w:sz w:val="22"/>
          <w:szCs w:val="22"/>
        </w:rPr>
      </w:pPr>
    </w:p>
    <w:p w14:paraId="35B68E27" w14:textId="77777777" w:rsidR="003A48FC" w:rsidRPr="00E94D9E" w:rsidRDefault="003A48FC" w:rsidP="001B152B">
      <w:pPr>
        <w:rPr>
          <w:rFonts w:ascii="Arial" w:hAnsi="Arial" w:cs="Arial"/>
          <w:b/>
          <w:sz w:val="22"/>
          <w:szCs w:val="22"/>
          <w:u w:val="single"/>
        </w:rPr>
      </w:pPr>
      <w:r w:rsidRPr="00E94D9E">
        <w:rPr>
          <w:rFonts w:ascii="Arial" w:hAnsi="Arial" w:cs="Arial"/>
          <w:b/>
          <w:sz w:val="22"/>
          <w:szCs w:val="22"/>
        </w:rPr>
        <w:t>A</w:t>
      </w:r>
      <w:r w:rsidRPr="00E94D9E">
        <w:rPr>
          <w:rFonts w:ascii="Arial" w:hAnsi="Arial" w:cs="Arial"/>
          <w:b/>
          <w:sz w:val="22"/>
          <w:szCs w:val="22"/>
        </w:rPr>
        <w:tab/>
      </w:r>
      <w:r w:rsidRPr="00E94D9E">
        <w:rPr>
          <w:rFonts w:ascii="Arial" w:hAnsi="Arial" w:cs="Arial"/>
          <w:b/>
          <w:sz w:val="22"/>
          <w:szCs w:val="22"/>
          <w:u w:val="single"/>
        </w:rPr>
        <w:t>Under National Policy</w:t>
      </w:r>
    </w:p>
    <w:p w14:paraId="35B68E28" w14:textId="77777777" w:rsidR="003A48FC" w:rsidRPr="00E94D9E" w:rsidRDefault="003A48FC" w:rsidP="001B152B">
      <w:pPr>
        <w:rPr>
          <w:rFonts w:ascii="Arial" w:hAnsi="Arial" w:cs="Arial"/>
          <w:sz w:val="22"/>
          <w:szCs w:val="22"/>
        </w:rPr>
      </w:pPr>
    </w:p>
    <w:p w14:paraId="35B68E29" w14:textId="124EB92A" w:rsidR="003A48FC" w:rsidRPr="00E94D9E" w:rsidRDefault="003A48FC" w:rsidP="00765944">
      <w:pPr>
        <w:jc w:val="both"/>
        <w:rPr>
          <w:rFonts w:ascii="Arial" w:hAnsi="Arial" w:cs="Arial"/>
          <w:sz w:val="22"/>
          <w:szCs w:val="22"/>
        </w:rPr>
      </w:pPr>
      <w:r w:rsidRPr="00E94D9E">
        <w:rPr>
          <w:rFonts w:ascii="Arial" w:hAnsi="Arial" w:cs="Arial"/>
          <w:sz w:val="22"/>
          <w:szCs w:val="22"/>
        </w:rPr>
        <w:t>For qualifying courses</w:t>
      </w:r>
      <w:r w:rsidR="00A10282">
        <w:rPr>
          <w:rFonts w:ascii="Arial" w:hAnsi="Arial" w:cs="Arial"/>
          <w:sz w:val="22"/>
          <w:szCs w:val="22"/>
          <w:vertAlign w:val="superscript"/>
        </w:rPr>
        <w:t>a</w:t>
      </w:r>
      <w:r w:rsidRPr="00E94D9E">
        <w:rPr>
          <w:rFonts w:ascii="Arial" w:hAnsi="Arial" w:cs="Arial"/>
          <w:sz w:val="22"/>
          <w:szCs w:val="22"/>
          <w:vertAlign w:val="superscript"/>
        </w:rPr>
        <w:t>)</w:t>
      </w:r>
      <w:r w:rsidRPr="00E94D9E">
        <w:rPr>
          <w:rFonts w:ascii="Arial" w:hAnsi="Arial" w:cs="Arial"/>
          <w:sz w:val="22"/>
          <w:szCs w:val="22"/>
        </w:rPr>
        <w:t xml:space="preserve"> tuition fees (including SQA registration and examination fees) will be waived for eligible students in the following categories.</w:t>
      </w:r>
    </w:p>
    <w:p w14:paraId="35B68E2A" w14:textId="77777777" w:rsidR="003A48FC" w:rsidRPr="00E94D9E" w:rsidRDefault="003A48FC" w:rsidP="001B152B">
      <w:pPr>
        <w:rPr>
          <w:rFonts w:ascii="Arial" w:hAnsi="Arial" w:cs="Arial"/>
          <w:sz w:val="22"/>
          <w:szCs w:val="22"/>
        </w:rPr>
      </w:pPr>
    </w:p>
    <w:p w14:paraId="35B68E2B" w14:textId="5292A4D2" w:rsidR="003A48FC" w:rsidRDefault="003A48FC" w:rsidP="00765944">
      <w:pPr>
        <w:jc w:val="both"/>
        <w:rPr>
          <w:rFonts w:ascii="Arial" w:hAnsi="Arial" w:cs="Arial"/>
          <w:sz w:val="22"/>
          <w:szCs w:val="22"/>
        </w:rPr>
      </w:pPr>
      <w:r w:rsidRPr="00E94D9E">
        <w:rPr>
          <w:rFonts w:ascii="Arial" w:hAnsi="Arial" w:cs="Arial"/>
          <w:sz w:val="22"/>
          <w:szCs w:val="22"/>
        </w:rPr>
        <w:t xml:space="preserve">Further education (FE) students following full-time non-advanced courses for which </w:t>
      </w:r>
      <w:r w:rsidR="0080189C" w:rsidRPr="00E94D9E">
        <w:rPr>
          <w:rFonts w:ascii="Arial" w:hAnsi="Arial" w:cs="Arial"/>
          <w:sz w:val="22"/>
          <w:szCs w:val="22"/>
        </w:rPr>
        <w:t>Credit</w:t>
      </w:r>
      <w:r w:rsidRPr="00E94D9E">
        <w:rPr>
          <w:rFonts w:ascii="Arial" w:hAnsi="Arial" w:cs="Arial"/>
          <w:sz w:val="22"/>
          <w:szCs w:val="22"/>
        </w:rPr>
        <w:t>s can be claimed.</w:t>
      </w:r>
    </w:p>
    <w:p w14:paraId="5EC9F723" w14:textId="74C89161" w:rsidR="004E4EA1" w:rsidRDefault="004E4EA1" w:rsidP="00765944">
      <w:pPr>
        <w:jc w:val="both"/>
        <w:rPr>
          <w:rFonts w:ascii="Arial" w:hAnsi="Arial" w:cs="Arial"/>
          <w:sz w:val="22"/>
          <w:szCs w:val="22"/>
        </w:rPr>
      </w:pPr>
    </w:p>
    <w:p w14:paraId="4D7E3996" w14:textId="2787B758" w:rsidR="004E4EA1" w:rsidRPr="00284406" w:rsidRDefault="00B93915" w:rsidP="00765944">
      <w:pPr>
        <w:jc w:val="both"/>
        <w:rPr>
          <w:rFonts w:ascii="Arial" w:hAnsi="Arial" w:cs="Arial"/>
          <w:sz w:val="22"/>
          <w:szCs w:val="22"/>
        </w:rPr>
      </w:pPr>
      <w:r w:rsidRPr="00284406">
        <w:rPr>
          <w:rFonts w:ascii="Arial" w:hAnsi="Arial" w:cs="Arial"/>
          <w:sz w:val="22"/>
          <w:szCs w:val="22"/>
        </w:rPr>
        <w:t>Students</w:t>
      </w:r>
      <w:r w:rsidR="004E4EA1" w:rsidRPr="00284406">
        <w:rPr>
          <w:rFonts w:ascii="Arial" w:hAnsi="Arial" w:cs="Arial"/>
          <w:sz w:val="22"/>
          <w:szCs w:val="22"/>
        </w:rPr>
        <w:t xml:space="preserve"> who are studying on a short full time course.</w:t>
      </w:r>
    </w:p>
    <w:p w14:paraId="35B68E2C" w14:textId="77777777" w:rsidR="003A48FC" w:rsidRPr="00E94D9E" w:rsidRDefault="003A48FC" w:rsidP="001B152B">
      <w:pPr>
        <w:rPr>
          <w:rFonts w:ascii="Arial" w:hAnsi="Arial" w:cs="Arial"/>
          <w:sz w:val="22"/>
          <w:szCs w:val="22"/>
        </w:rPr>
      </w:pPr>
    </w:p>
    <w:p w14:paraId="35B68E2D" w14:textId="7D92AF98" w:rsidR="003A48FC" w:rsidRPr="00E94D9E" w:rsidRDefault="003A48FC" w:rsidP="00765944">
      <w:pPr>
        <w:jc w:val="both"/>
        <w:rPr>
          <w:rFonts w:ascii="Arial" w:hAnsi="Arial" w:cs="Arial"/>
          <w:sz w:val="22"/>
          <w:szCs w:val="22"/>
        </w:rPr>
      </w:pPr>
      <w:r w:rsidRPr="00E94D9E">
        <w:rPr>
          <w:rFonts w:ascii="Arial" w:hAnsi="Arial" w:cs="Arial"/>
          <w:sz w:val="22"/>
          <w:szCs w:val="22"/>
        </w:rPr>
        <w:t xml:space="preserve">Students who were classified as full-time under the previous definition but who are classified as part-time under the new definition </w:t>
      </w:r>
      <w:r w:rsidR="00EB1709">
        <w:rPr>
          <w:rFonts w:ascii="Arial" w:hAnsi="Arial" w:cs="Arial"/>
          <w:sz w:val="22"/>
          <w:szCs w:val="22"/>
          <w:vertAlign w:val="superscript"/>
        </w:rPr>
        <w:t>b</w:t>
      </w:r>
      <w:r w:rsidRPr="00E94D9E">
        <w:rPr>
          <w:rFonts w:ascii="Arial" w:hAnsi="Arial" w:cs="Arial"/>
          <w:sz w:val="22"/>
          <w:szCs w:val="22"/>
          <w:vertAlign w:val="superscript"/>
        </w:rPr>
        <w:t>)</w:t>
      </w:r>
      <w:r w:rsidRPr="00E94D9E">
        <w:rPr>
          <w:rFonts w:ascii="Arial" w:hAnsi="Arial" w:cs="Arial"/>
          <w:sz w:val="22"/>
          <w:szCs w:val="22"/>
        </w:rPr>
        <w:t>.</w:t>
      </w:r>
    </w:p>
    <w:p w14:paraId="35B68E2E" w14:textId="77777777" w:rsidR="003A48FC" w:rsidRPr="00E94D9E" w:rsidRDefault="003A48FC" w:rsidP="00765944">
      <w:pPr>
        <w:jc w:val="both"/>
        <w:rPr>
          <w:rFonts w:ascii="Arial" w:hAnsi="Arial" w:cs="Arial"/>
          <w:sz w:val="22"/>
          <w:szCs w:val="22"/>
        </w:rPr>
      </w:pPr>
    </w:p>
    <w:p w14:paraId="35B68E2F" w14:textId="130FD17C" w:rsidR="003A48FC" w:rsidRPr="00E94D9E" w:rsidRDefault="003A48FC" w:rsidP="00765944">
      <w:pPr>
        <w:numPr>
          <w:ilvl w:val="0"/>
          <w:numId w:val="1"/>
        </w:numPr>
        <w:tabs>
          <w:tab w:val="clear" w:pos="1146"/>
          <w:tab w:val="num" w:pos="720"/>
        </w:tabs>
        <w:ind w:left="720"/>
        <w:jc w:val="both"/>
        <w:rPr>
          <w:rFonts w:ascii="Arial" w:hAnsi="Arial" w:cs="Arial"/>
          <w:sz w:val="22"/>
          <w:szCs w:val="22"/>
        </w:rPr>
      </w:pPr>
      <w:r w:rsidRPr="00E94D9E">
        <w:rPr>
          <w:rFonts w:ascii="Arial" w:hAnsi="Arial" w:cs="Arial"/>
          <w:sz w:val="22"/>
          <w:szCs w:val="22"/>
        </w:rPr>
        <w:t>FE students on courses cla</w:t>
      </w:r>
      <w:r w:rsidR="00285E83" w:rsidRPr="00E94D9E">
        <w:rPr>
          <w:rFonts w:ascii="Arial" w:hAnsi="Arial" w:cs="Arial"/>
          <w:sz w:val="22"/>
          <w:szCs w:val="22"/>
        </w:rPr>
        <w:t xml:space="preserve">ssified in </w:t>
      </w:r>
      <w:r w:rsidR="00DC6351">
        <w:rPr>
          <w:rFonts w:ascii="Arial" w:hAnsi="Arial" w:cs="Arial"/>
          <w:sz w:val="22"/>
          <w:szCs w:val="22"/>
        </w:rPr>
        <w:t>Credit Price Group 5</w:t>
      </w:r>
      <w:r w:rsidR="00285E83" w:rsidRPr="00E94D9E">
        <w:rPr>
          <w:rFonts w:ascii="Arial" w:hAnsi="Arial" w:cs="Arial"/>
          <w:sz w:val="22"/>
          <w:szCs w:val="22"/>
        </w:rPr>
        <w:t xml:space="preserve"> – Special Programmes</w:t>
      </w:r>
      <w:r w:rsidR="00F57F18" w:rsidRPr="00E94D9E">
        <w:rPr>
          <w:rFonts w:ascii="Arial" w:hAnsi="Arial" w:cs="Arial"/>
          <w:sz w:val="22"/>
          <w:szCs w:val="22"/>
        </w:rPr>
        <w:t>.</w:t>
      </w:r>
    </w:p>
    <w:p w14:paraId="35B68E30" w14:textId="77777777" w:rsidR="003A48FC" w:rsidRPr="00E94D9E" w:rsidRDefault="003A48FC" w:rsidP="00765944">
      <w:pPr>
        <w:jc w:val="both"/>
        <w:rPr>
          <w:rFonts w:ascii="Arial" w:hAnsi="Arial" w:cs="Arial"/>
          <w:sz w:val="22"/>
          <w:szCs w:val="22"/>
        </w:rPr>
      </w:pPr>
    </w:p>
    <w:p w14:paraId="35B68E31" w14:textId="33CB66B5" w:rsidR="003A48FC" w:rsidRPr="00E94D9E" w:rsidRDefault="003A48FC" w:rsidP="00765944">
      <w:pPr>
        <w:numPr>
          <w:ilvl w:val="0"/>
          <w:numId w:val="1"/>
        </w:numPr>
        <w:ind w:left="720"/>
        <w:jc w:val="both"/>
        <w:rPr>
          <w:rFonts w:ascii="Arial" w:hAnsi="Arial" w:cs="Arial"/>
          <w:sz w:val="22"/>
          <w:szCs w:val="22"/>
        </w:rPr>
      </w:pPr>
      <w:r w:rsidRPr="00E94D9E">
        <w:rPr>
          <w:rFonts w:ascii="Arial" w:hAnsi="Arial" w:cs="Arial"/>
          <w:sz w:val="22"/>
          <w:szCs w:val="22"/>
        </w:rPr>
        <w:t xml:space="preserve">Students on part-time courses for which </w:t>
      </w:r>
      <w:r w:rsidR="00540B6E">
        <w:rPr>
          <w:rFonts w:ascii="Arial" w:hAnsi="Arial" w:cs="Arial"/>
          <w:sz w:val="22"/>
          <w:szCs w:val="22"/>
        </w:rPr>
        <w:t>Credit</w:t>
      </w:r>
      <w:r w:rsidRPr="00E94D9E">
        <w:rPr>
          <w:rFonts w:ascii="Arial" w:hAnsi="Arial" w:cs="Arial"/>
          <w:sz w:val="22"/>
          <w:szCs w:val="22"/>
        </w:rPr>
        <w:t>s can be claimed who meet the following criteria:</w:t>
      </w:r>
    </w:p>
    <w:p w14:paraId="35B68E32" w14:textId="77777777" w:rsidR="003A48FC" w:rsidRPr="00E94D9E" w:rsidRDefault="003A48FC" w:rsidP="001B152B">
      <w:pPr>
        <w:rPr>
          <w:rFonts w:ascii="Arial" w:hAnsi="Arial" w:cs="Arial"/>
          <w:sz w:val="22"/>
          <w:szCs w:val="22"/>
        </w:rPr>
      </w:pPr>
    </w:p>
    <w:p w14:paraId="35B68E33" w14:textId="565B13FC" w:rsidR="003A48FC" w:rsidRPr="00E94D9E" w:rsidRDefault="003A48FC" w:rsidP="001B152B">
      <w:pPr>
        <w:numPr>
          <w:ilvl w:val="0"/>
          <w:numId w:val="2"/>
        </w:numPr>
        <w:tabs>
          <w:tab w:val="clear" w:pos="1440"/>
          <w:tab w:val="num" w:pos="1260"/>
        </w:tabs>
        <w:rPr>
          <w:rFonts w:ascii="Arial" w:hAnsi="Arial" w:cs="Arial"/>
          <w:sz w:val="22"/>
          <w:szCs w:val="22"/>
        </w:rPr>
      </w:pPr>
      <w:r w:rsidRPr="00E94D9E">
        <w:rPr>
          <w:rFonts w:ascii="Arial" w:hAnsi="Arial" w:cs="Arial"/>
          <w:sz w:val="22"/>
          <w:szCs w:val="22"/>
        </w:rPr>
        <w:t xml:space="preserve">The </w:t>
      </w:r>
      <w:r w:rsidR="00104F6F" w:rsidRPr="00E94D9E">
        <w:rPr>
          <w:rFonts w:ascii="Arial" w:hAnsi="Arial" w:cs="Arial"/>
          <w:color w:val="000000" w:themeColor="text1"/>
          <w:sz w:val="22"/>
          <w:szCs w:val="22"/>
        </w:rPr>
        <w:t>student/</w:t>
      </w:r>
      <w:r w:rsidR="00740826" w:rsidRPr="00E94D9E">
        <w:rPr>
          <w:rFonts w:ascii="Arial" w:hAnsi="Arial" w:cs="Arial"/>
          <w:sz w:val="22"/>
          <w:szCs w:val="22"/>
        </w:rPr>
        <w:t xml:space="preserve">student’s </w:t>
      </w:r>
      <w:r w:rsidRPr="00E94D9E">
        <w:rPr>
          <w:rFonts w:ascii="Arial" w:hAnsi="Arial" w:cs="Arial"/>
          <w:sz w:val="22"/>
          <w:szCs w:val="22"/>
        </w:rPr>
        <w:t>family</w:t>
      </w:r>
      <w:r w:rsidR="005B0A30">
        <w:rPr>
          <w:rFonts w:ascii="Arial" w:hAnsi="Arial" w:cs="Arial"/>
          <w:sz w:val="22"/>
          <w:szCs w:val="22"/>
          <w:vertAlign w:val="superscript"/>
        </w:rPr>
        <w:t>c</w:t>
      </w:r>
      <w:r w:rsidRPr="00E94D9E">
        <w:rPr>
          <w:rFonts w:ascii="Arial" w:hAnsi="Arial" w:cs="Arial"/>
          <w:sz w:val="22"/>
          <w:szCs w:val="22"/>
          <w:vertAlign w:val="superscript"/>
        </w:rPr>
        <w:t>)</w:t>
      </w:r>
      <w:r w:rsidRPr="00E94D9E">
        <w:rPr>
          <w:rFonts w:ascii="Arial" w:hAnsi="Arial" w:cs="Arial"/>
          <w:sz w:val="22"/>
          <w:szCs w:val="22"/>
        </w:rPr>
        <w:t xml:space="preserve"> are in receipt of:</w:t>
      </w:r>
    </w:p>
    <w:p w14:paraId="35B68E34" w14:textId="77777777" w:rsidR="003A48FC" w:rsidRPr="00E94D9E" w:rsidRDefault="003A48FC" w:rsidP="001B152B">
      <w:pPr>
        <w:rPr>
          <w:rFonts w:ascii="Arial" w:hAnsi="Arial" w:cs="Arial"/>
          <w:sz w:val="22"/>
          <w:szCs w:val="22"/>
        </w:rPr>
      </w:pPr>
    </w:p>
    <w:p w14:paraId="35B68E35" w14:textId="77777777" w:rsidR="003A48FC" w:rsidRPr="00E94D9E" w:rsidRDefault="003A48FC"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Income Support</w:t>
      </w:r>
      <w:r w:rsidR="00FA3213" w:rsidRPr="00E94D9E">
        <w:rPr>
          <w:rFonts w:ascii="Arial" w:hAnsi="Arial" w:cs="Arial"/>
          <w:color w:val="000000" w:themeColor="text1"/>
          <w:sz w:val="22"/>
          <w:szCs w:val="22"/>
        </w:rPr>
        <w:t>*</w:t>
      </w:r>
      <w:r w:rsidR="00FA3213" w:rsidRPr="00E94D9E">
        <w:rPr>
          <w:rFonts w:ascii="Arial" w:hAnsi="Arial" w:cs="Arial"/>
          <w:sz w:val="22"/>
          <w:szCs w:val="22"/>
        </w:rPr>
        <w:t xml:space="preserve"> </w:t>
      </w:r>
      <w:r w:rsidRPr="00E94D9E">
        <w:rPr>
          <w:rFonts w:ascii="Arial" w:hAnsi="Arial" w:cs="Arial"/>
          <w:sz w:val="22"/>
          <w:szCs w:val="22"/>
        </w:rPr>
        <w:t>, or</w:t>
      </w:r>
    </w:p>
    <w:p w14:paraId="35B68E36" w14:textId="77777777" w:rsidR="003A48FC" w:rsidRPr="00E94D9E" w:rsidRDefault="003A48FC"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Working Tax Credit, or</w:t>
      </w:r>
    </w:p>
    <w:p w14:paraId="35B68E37" w14:textId="4E89DE4F" w:rsidR="003A48FC" w:rsidRPr="00E94D9E" w:rsidRDefault="003A48FC"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Pension</w:t>
      </w:r>
      <w:r w:rsidR="00380F58">
        <w:rPr>
          <w:rFonts w:ascii="Arial" w:hAnsi="Arial" w:cs="Arial"/>
          <w:sz w:val="22"/>
          <w:szCs w:val="22"/>
        </w:rPr>
        <w:t>s</w:t>
      </w:r>
      <w:r w:rsidRPr="00E94D9E">
        <w:rPr>
          <w:rFonts w:ascii="Arial" w:hAnsi="Arial" w:cs="Arial"/>
          <w:sz w:val="22"/>
          <w:szCs w:val="22"/>
        </w:rPr>
        <w:t xml:space="preserve"> Credit, or</w:t>
      </w:r>
    </w:p>
    <w:p w14:paraId="35B68E38" w14:textId="77777777" w:rsidR="003A48FC" w:rsidRPr="00E94D9E" w:rsidRDefault="003A48FC"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Housing Benefit, or</w:t>
      </w:r>
    </w:p>
    <w:p w14:paraId="35B68E39" w14:textId="3C4E2D90" w:rsidR="009B3CAD" w:rsidRPr="00E94D9E" w:rsidRDefault="009B3CAD"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Income Related Employment and Support Allowance</w:t>
      </w:r>
      <w:r w:rsidR="00FA3213" w:rsidRPr="00E94D9E">
        <w:rPr>
          <w:rFonts w:ascii="Arial" w:hAnsi="Arial" w:cs="Arial"/>
          <w:b/>
          <w:sz w:val="22"/>
          <w:szCs w:val="22"/>
        </w:rPr>
        <w:t>*</w:t>
      </w:r>
      <w:r w:rsidRPr="00E94D9E">
        <w:rPr>
          <w:rFonts w:ascii="Arial" w:hAnsi="Arial" w:cs="Arial"/>
          <w:sz w:val="22"/>
          <w:szCs w:val="22"/>
        </w:rPr>
        <w:t>, or</w:t>
      </w:r>
    </w:p>
    <w:p w14:paraId="35B68E3A" w14:textId="77777777" w:rsidR="003A48FC" w:rsidRPr="00E94D9E" w:rsidRDefault="003A48FC" w:rsidP="001B152B">
      <w:pPr>
        <w:numPr>
          <w:ilvl w:val="0"/>
          <w:numId w:val="3"/>
        </w:numPr>
        <w:tabs>
          <w:tab w:val="clear" w:pos="360"/>
          <w:tab w:val="num" w:pos="1620"/>
        </w:tabs>
        <w:ind w:left="1800" w:hanging="540"/>
        <w:rPr>
          <w:rFonts w:ascii="Arial" w:hAnsi="Arial" w:cs="Arial"/>
          <w:sz w:val="22"/>
          <w:szCs w:val="22"/>
        </w:rPr>
      </w:pPr>
      <w:r w:rsidRPr="00E94D9E">
        <w:rPr>
          <w:rFonts w:ascii="Arial" w:hAnsi="Arial" w:cs="Arial"/>
          <w:sz w:val="22"/>
          <w:szCs w:val="22"/>
        </w:rPr>
        <w:t>Income-based Job Seekers Allowance</w:t>
      </w:r>
      <w:r w:rsidR="00FA3213" w:rsidRPr="00E94D9E">
        <w:rPr>
          <w:rFonts w:ascii="Arial" w:hAnsi="Arial" w:cs="Arial"/>
          <w:sz w:val="22"/>
          <w:szCs w:val="22"/>
        </w:rPr>
        <w:t>*</w:t>
      </w:r>
      <w:r w:rsidR="00A53034" w:rsidRPr="00E94D9E">
        <w:rPr>
          <w:rFonts w:ascii="Arial" w:hAnsi="Arial" w:cs="Arial"/>
          <w:sz w:val="22"/>
          <w:szCs w:val="22"/>
        </w:rPr>
        <w:t xml:space="preserve"> </w:t>
      </w:r>
    </w:p>
    <w:p w14:paraId="7E4A246D" w14:textId="77777777" w:rsidR="004D10A2" w:rsidRPr="004D10A2" w:rsidRDefault="00DB7223" w:rsidP="001B152B">
      <w:pPr>
        <w:pStyle w:val="Default"/>
        <w:numPr>
          <w:ilvl w:val="0"/>
          <w:numId w:val="13"/>
        </w:numPr>
        <w:rPr>
          <w:rFonts w:ascii="Arial" w:hAnsi="Arial" w:cs="Arial"/>
          <w:b/>
          <w:color w:val="000000" w:themeColor="text1"/>
          <w:sz w:val="22"/>
          <w:szCs w:val="22"/>
        </w:rPr>
      </w:pPr>
      <w:r w:rsidRPr="004D10A2">
        <w:rPr>
          <w:rFonts w:ascii="Arial" w:hAnsi="Arial" w:cs="Arial"/>
          <w:color w:val="auto"/>
          <w:sz w:val="22"/>
          <w:szCs w:val="22"/>
        </w:rPr>
        <w:t xml:space="preserve">Universal credit </w:t>
      </w:r>
    </w:p>
    <w:p w14:paraId="3F2B15AB" w14:textId="7D64545E" w:rsidR="00DB7223" w:rsidRPr="004D10A2" w:rsidRDefault="00DB7223" w:rsidP="004D10A2">
      <w:pPr>
        <w:pStyle w:val="Default"/>
        <w:ind w:left="1620"/>
        <w:rPr>
          <w:rFonts w:ascii="Arial" w:hAnsi="Arial" w:cs="Arial"/>
          <w:b/>
          <w:color w:val="000000" w:themeColor="text1"/>
          <w:sz w:val="22"/>
          <w:szCs w:val="22"/>
        </w:rPr>
      </w:pPr>
      <w:r w:rsidRPr="004D10A2">
        <w:rPr>
          <w:rFonts w:ascii="Arial" w:hAnsi="Arial" w:cs="Arial"/>
          <w:b/>
          <w:color w:val="000000" w:themeColor="text1"/>
          <w:sz w:val="22"/>
          <w:szCs w:val="22"/>
        </w:rPr>
        <w:t>*(evidence must be dated within 3 months)</w:t>
      </w:r>
    </w:p>
    <w:p w14:paraId="35B68E3D" w14:textId="38468378" w:rsidR="00ED26CC" w:rsidRPr="00E94D9E" w:rsidRDefault="00DB7223" w:rsidP="001B152B">
      <w:pPr>
        <w:tabs>
          <w:tab w:val="left" w:pos="426"/>
        </w:tabs>
        <w:rPr>
          <w:rFonts w:ascii="Arial" w:hAnsi="Arial" w:cs="Arial"/>
          <w:sz w:val="22"/>
          <w:szCs w:val="22"/>
        </w:rPr>
      </w:pPr>
      <w:r w:rsidRPr="00E94D9E">
        <w:rPr>
          <w:rFonts w:ascii="Arial" w:hAnsi="Arial" w:cs="Arial"/>
          <w:sz w:val="22"/>
          <w:szCs w:val="22"/>
        </w:rPr>
        <w:t>or</w:t>
      </w:r>
    </w:p>
    <w:p w14:paraId="35B68E3E" w14:textId="77777777" w:rsidR="003A48FC" w:rsidRPr="00E94D9E" w:rsidRDefault="003A48FC" w:rsidP="001B152B">
      <w:pPr>
        <w:tabs>
          <w:tab w:val="left" w:pos="1260"/>
        </w:tabs>
        <w:ind w:firstLine="720"/>
        <w:rPr>
          <w:rFonts w:ascii="Arial" w:hAnsi="Arial" w:cs="Arial"/>
          <w:sz w:val="22"/>
          <w:szCs w:val="22"/>
        </w:rPr>
      </w:pPr>
      <w:r w:rsidRPr="00E94D9E">
        <w:rPr>
          <w:rFonts w:ascii="Arial" w:hAnsi="Arial" w:cs="Arial"/>
          <w:sz w:val="22"/>
          <w:szCs w:val="22"/>
        </w:rPr>
        <w:t>ii)</w:t>
      </w:r>
      <w:r w:rsidRPr="00E94D9E">
        <w:rPr>
          <w:rFonts w:ascii="Arial" w:hAnsi="Arial" w:cs="Arial"/>
          <w:sz w:val="22"/>
          <w:szCs w:val="22"/>
        </w:rPr>
        <w:tab/>
        <w:t>The student is in receipt of:</w:t>
      </w:r>
    </w:p>
    <w:p w14:paraId="35B68E3F" w14:textId="77777777" w:rsidR="003A48FC" w:rsidRPr="00E94D9E" w:rsidRDefault="003A48FC" w:rsidP="001B152B">
      <w:pPr>
        <w:tabs>
          <w:tab w:val="left" w:pos="360"/>
        </w:tabs>
        <w:rPr>
          <w:rFonts w:ascii="Arial" w:hAnsi="Arial" w:cs="Arial"/>
          <w:sz w:val="22"/>
          <w:szCs w:val="22"/>
        </w:rPr>
      </w:pPr>
    </w:p>
    <w:p w14:paraId="35B68E40" w14:textId="681D641F" w:rsidR="003A48FC" w:rsidRPr="00E94D9E" w:rsidRDefault="003A48FC" w:rsidP="001B152B">
      <w:pPr>
        <w:numPr>
          <w:ilvl w:val="0"/>
          <w:numId w:val="4"/>
        </w:numPr>
        <w:tabs>
          <w:tab w:val="clear" w:pos="360"/>
          <w:tab w:val="left" w:pos="1620"/>
        </w:tabs>
        <w:ind w:left="1620"/>
        <w:rPr>
          <w:rFonts w:ascii="Arial" w:hAnsi="Arial" w:cs="Arial"/>
          <w:sz w:val="22"/>
          <w:szCs w:val="22"/>
        </w:rPr>
      </w:pPr>
      <w:r w:rsidRPr="00E94D9E">
        <w:rPr>
          <w:rFonts w:ascii="Arial" w:hAnsi="Arial" w:cs="Arial"/>
          <w:sz w:val="22"/>
          <w:szCs w:val="22"/>
        </w:rPr>
        <w:t>Carer’s Allowance (or carers who have an ‘underlying entitlement’ to Carer’s Allowance</w:t>
      </w:r>
      <w:r w:rsidR="00FB2761" w:rsidRPr="00E94D9E">
        <w:rPr>
          <w:rFonts w:ascii="Arial" w:hAnsi="Arial" w:cs="Arial"/>
          <w:sz w:val="22"/>
          <w:szCs w:val="22"/>
        </w:rPr>
        <w:t xml:space="preserve"> but gave up the allowance to, for example, claim their pension</w:t>
      </w:r>
      <w:r w:rsidRPr="00E94D9E">
        <w:rPr>
          <w:rFonts w:ascii="Arial" w:hAnsi="Arial" w:cs="Arial"/>
          <w:sz w:val="22"/>
          <w:szCs w:val="22"/>
        </w:rPr>
        <w:t>),</w:t>
      </w:r>
    </w:p>
    <w:p w14:paraId="35B68E41" w14:textId="42B6BACD" w:rsidR="003A48FC" w:rsidRPr="00E94D9E" w:rsidRDefault="00996B78" w:rsidP="0000523D">
      <w:pPr>
        <w:tabs>
          <w:tab w:val="left" w:pos="1620"/>
        </w:tabs>
        <w:ind w:left="1620"/>
        <w:rPr>
          <w:rFonts w:ascii="Arial" w:hAnsi="Arial" w:cs="Arial"/>
          <w:sz w:val="22"/>
          <w:szCs w:val="22"/>
        </w:rPr>
      </w:pPr>
      <w:r>
        <w:rPr>
          <w:rFonts w:ascii="Arial" w:hAnsi="Arial" w:cs="Arial"/>
          <w:sz w:val="22"/>
          <w:szCs w:val="22"/>
        </w:rPr>
        <w:t>Carer’s Allowance Supplement</w:t>
      </w:r>
      <w:r w:rsidR="0002713A">
        <w:rPr>
          <w:rFonts w:ascii="Arial" w:hAnsi="Arial" w:cs="Arial"/>
          <w:sz w:val="22"/>
          <w:szCs w:val="22"/>
        </w:rPr>
        <w:t xml:space="preserve"> or the Young Carer’s Grant</w:t>
      </w:r>
      <w:r w:rsidR="003A48FC" w:rsidRPr="00E94D9E">
        <w:rPr>
          <w:rFonts w:ascii="Arial" w:hAnsi="Arial" w:cs="Arial"/>
          <w:sz w:val="22"/>
          <w:szCs w:val="22"/>
        </w:rPr>
        <w:t>, or</w:t>
      </w:r>
    </w:p>
    <w:p w14:paraId="35B68E42" w14:textId="0FF38CB6" w:rsidR="003A48FC" w:rsidRPr="00E94D9E" w:rsidRDefault="0002713A" w:rsidP="001B152B">
      <w:pPr>
        <w:numPr>
          <w:ilvl w:val="0"/>
          <w:numId w:val="4"/>
        </w:numPr>
        <w:tabs>
          <w:tab w:val="clear" w:pos="360"/>
          <w:tab w:val="left" w:pos="1620"/>
        </w:tabs>
        <w:ind w:left="1620"/>
        <w:rPr>
          <w:rFonts w:ascii="Arial" w:hAnsi="Arial" w:cs="Arial"/>
          <w:sz w:val="22"/>
          <w:szCs w:val="22"/>
        </w:rPr>
      </w:pPr>
      <w:r>
        <w:rPr>
          <w:rFonts w:ascii="Arial" w:hAnsi="Arial" w:cs="Arial"/>
          <w:sz w:val="22"/>
          <w:szCs w:val="22"/>
        </w:rPr>
        <w:t>Disability Living</w:t>
      </w:r>
      <w:r w:rsidR="003A48FC" w:rsidRPr="00E94D9E">
        <w:rPr>
          <w:rFonts w:ascii="Arial" w:hAnsi="Arial" w:cs="Arial"/>
          <w:sz w:val="22"/>
          <w:szCs w:val="22"/>
        </w:rPr>
        <w:t xml:space="preserve"> Allowance, or</w:t>
      </w:r>
    </w:p>
    <w:p w14:paraId="35B68E43" w14:textId="77777777" w:rsidR="003A48FC" w:rsidRPr="00E94D9E" w:rsidRDefault="003A48FC" w:rsidP="001B152B">
      <w:pPr>
        <w:numPr>
          <w:ilvl w:val="0"/>
          <w:numId w:val="4"/>
        </w:numPr>
        <w:tabs>
          <w:tab w:val="clear" w:pos="360"/>
          <w:tab w:val="left" w:pos="1620"/>
        </w:tabs>
        <w:ind w:left="1620"/>
        <w:rPr>
          <w:rFonts w:ascii="Arial" w:hAnsi="Arial" w:cs="Arial"/>
          <w:sz w:val="22"/>
          <w:szCs w:val="22"/>
        </w:rPr>
      </w:pPr>
      <w:r w:rsidRPr="00E94D9E">
        <w:rPr>
          <w:rFonts w:ascii="Arial" w:hAnsi="Arial" w:cs="Arial"/>
          <w:sz w:val="22"/>
          <w:szCs w:val="22"/>
        </w:rPr>
        <w:t>Attendance Allowance, or</w:t>
      </w:r>
    </w:p>
    <w:p w14:paraId="35B68E44" w14:textId="77777777" w:rsidR="003A48FC" w:rsidRPr="00E94D9E" w:rsidRDefault="003A48FC" w:rsidP="001B152B">
      <w:pPr>
        <w:numPr>
          <w:ilvl w:val="0"/>
          <w:numId w:val="4"/>
        </w:numPr>
        <w:tabs>
          <w:tab w:val="clear" w:pos="360"/>
          <w:tab w:val="left" w:pos="1620"/>
        </w:tabs>
        <w:ind w:left="1620"/>
        <w:rPr>
          <w:rFonts w:ascii="Arial" w:hAnsi="Arial" w:cs="Arial"/>
          <w:sz w:val="22"/>
          <w:szCs w:val="22"/>
        </w:rPr>
      </w:pPr>
      <w:r w:rsidRPr="00E94D9E">
        <w:rPr>
          <w:rFonts w:ascii="Arial" w:hAnsi="Arial" w:cs="Arial"/>
          <w:sz w:val="22"/>
          <w:szCs w:val="22"/>
        </w:rPr>
        <w:t>Incapacity Benefit</w:t>
      </w:r>
      <w:r w:rsidR="009B3CAD" w:rsidRPr="00E94D9E">
        <w:rPr>
          <w:rFonts w:ascii="Arial" w:hAnsi="Arial" w:cs="Arial"/>
          <w:sz w:val="22"/>
          <w:szCs w:val="22"/>
        </w:rPr>
        <w:t>, or</w:t>
      </w:r>
    </w:p>
    <w:p w14:paraId="715ABE73" w14:textId="1E36D0AB" w:rsidR="00061F31" w:rsidRDefault="009B3CAD" w:rsidP="001B152B">
      <w:pPr>
        <w:pStyle w:val="Default"/>
        <w:numPr>
          <w:ilvl w:val="0"/>
          <w:numId w:val="4"/>
        </w:numPr>
        <w:tabs>
          <w:tab w:val="clear" w:pos="360"/>
          <w:tab w:val="num" w:pos="1620"/>
        </w:tabs>
        <w:ind w:left="1620"/>
        <w:rPr>
          <w:rFonts w:ascii="Arial" w:hAnsi="Arial" w:cs="Arial"/>
          <w:color w:val="auto"/>
          <w:sz w:val="22"/>
          <w:szCs w:val="22"/>
        </w:rPr>
      </w:pPr>
      <w:r w:rsidRPr="00E94D9E">
        <w:rPr>
          <w:rFonts w:ascii="Arial" w:hAnsi="Arial" w:cs="Arial"/>
          <w:sz w:val="22"/>
          <w:szCs w:val="22"/>
        </w:rPr>
        <w:t>Contributory Employment and Support Allowance</w:t>
      </w:r>
      <w:r w:rsidR="00FA3213" w:rsidRPr="00E94D9E">
        <w:rPr>
          <w:rFonts w:ascii="Arial" w:hAnsi="Arial" w:cs="Arial"/>
          <w:sz w:val="22"/>
          <w:szCs w:val="22"/>
        </w:rPr>
        <w:t>*</w:t>
      </w:r>
      <w:r w:rsidR="00061F31" w:rsidRPr="00E94D9E">
        <w:rPr>
          <w:rFonts w:ascii="Arial" w:hAnsi="Arial" w:cs="Arial"/>
          <w:color w:val="FF0000"/>
          <w:sz w:val="22"/>
          <w:szCs w:val="22"/>
        </w:rPr>
        <w:t xml:space="preserve">  </w:t>
      </w:r>
      <w:r w:rsidR="00061F31" w:rsidRPr="00E94D9E">
        <w:rPr>
          <w:rFonts w:ascii="Arial" w:hAnsi="Arial" w:cs="Arial"/>
          <w:color w:val="auto"/>
          <w:sz w:val="22"/>
          <w:szCs w:val="22"/>
        </w:rPr>
        <w:t xml:space="preserve">(this also includes people whose contributory ESA has ended due to the time-limiting nature of this benefit, but who remain entitled to NI credits for incapacity.) </w:t>
      </w:r>
    </w:p>
    <w:p w14:paraId="289477E3" w14:textId="3DAB3977" w:rsidR="00A303C3" w:rsidRDefault="00F15F29" w:rsidP="001B152B">
      <w:pPr>
        <w:pStyle w:val="Default"/>
        <w:numPr>
          <w:ilvl w:val="0"/>
          <w:numId w:val="4"/>
        </w:numPr>
        <w:tabs>
          <w:tab w:val="clear" w:pos="360"/>
          <w:tab w:val="num" w:pos="1620"/>
        </w:tabs>
        <w:ind w:left="1620"/>
        <w:rPr>
          <w:rFonts w:ascii="Arial" w:hAnsi="Arial" w:cs="Arial"/>
          <w:color w:val="auto"/>
          <w:sz w:val="22"/>
          <w:szCs w:val="22"/>
        </w:rPr>
      </w:pPr>
      <w:r>
        <w:rPr>
          <w:rFonts w:ascii="Arial" w:hAnsi="Arial" w:cs="Arial"/>
          <w:color w:val="auto"/>
          <w:sz w:val="22"/>
          <w:szCs w:val="22"/>
        </w:rPr>
        <w:lastRenderedPageBreak/>
        <w:t>Personal Independence Payment</w:t>
      </w:r>
    </w:p>
    <w:p w14:paraId="2263B7B9" w14:textId="2C6746AB" w:rsidR="00F15F29" w:rsidRPr="00E94D9E" w:rsidRDefault="00F15F29" w:rsidP="001B152B">
      <w:pPr>
        <w:pStyle w:val="Default"/>
        <w:numPr>
          <w:ilvl w:val="0"/>
          <w:numId w:val="4"/>
        </w:numPr>
        <w:tabs>
          <w:tab w:val="clear" w:pos="360"/>
          <w:tab w:val="num" w:pos="1620"/>
        </w:tabs>
        <w:ind w:left="1620"/>
        <w:rPr>
          <w:rFonts w:ascii="Arial" w:hAnsi="Arial" w:cs="Arial"/>
          <w:color w:val="auto"/>
          <w:sz w:val="22"/>
          <w:szCs w:val="22"/>
        </w:rPr>
      </w:pPr>
      <w:r>
        <w:rPr>
          <w:rFonts w:ascii="Arial" w:hAnsi="Arial" w:cs="Arial"/>
          <w:color w:val="auto"/>
          <w:sz w:val="22"/>
          <w:szCs w:val="22"/>
        </w:rPr>
        <w:t>Adult Disability Payment</w:t>
      </w:r>
    </w:p>
    <w:p w14:paraId="35B68E4A" w14:textId="169D4784" w:rsidR="00C45D74" w:rsidRPr="00EC099A" w:rsidRDefault="00FA3213" w:rsidP="00EC099A">
      <w:pPr>
        <w:ind w:left="900" w:firstLine="720"/>
        <w:rPr>
          <w:rFonts w:ascii="Arial" w:hAnsi="Arial" w:cs="Arial"/>
          <w:b/>
          <w:color w:val="000000" w:themeColor="text1"/>
          <w:sz w:val="22"/>
          <w:szCs w:val="22"/>
        </w:rPr>
      </w:pPr>
      <w:r w:rsidRPr="00E94D9E">
        <w:rPr>
          <w:rFonts w:ascii="Arial" w:hAnsi="Arial" w:cs="Arial"/>
          <w:b/>
          <w:color w:val="000000" w:themeColor="text1"/>
          <w:sz w:val="22"/>
          <w:szCs w:val="22"/>
        </w:rPr>
        <w:t>*(evidence must be dated within 3 months)</w:t>
      </w:r>
    </w:p>
    <w:p w14:paraId="35B68E4B" w14:textId="77777777" w:rsidR="00075901" w:rsidRPr="00E94D9E" w:rsidRDefault="00F902AB" w:rsidP="00EB53C0">
      <w:pPr>
        <w:pStyle w:val="BodyTextIndent3"/>
        <w:tabs>
          <w:tab w:val="left" w:pos="567"/>
          <w:tab w:val="left" w:pos="709"/>
          <w:tab w:val="left" w:pos="851"/>
          <w:tab w:val="left" w:pos="1134"/>
          <w:tab w:val="left" w:pos="1440"/>
        </w:tabs>
        <w:ind w:left="2160" w:hanging="2160"/>
        <w:jc w:val="left"/>
        <w:rPr>
          <w:rFonts w:ascii="Arial" w:hAnsi="Arial" w:cs="Arial"/>
          <w:sz w:val="22"/>
          <w:szCs w:val="22"/>
        </w:rPr>
      </w:pPr>
      <w:r w:rsidRPr="00E94D9E">
        <w:rPr>
          <w:rFonts w:ascii="Arial" w:hAnsi="Arial" w:cs="Arial"/>
          <w:sz w:val="22"/>
          <w:szCs w:val="22"/>
        </w:rPr>
        <w:t>or</w:t>
      </w:r>
    </w:p>
    <w:p w14:paraId="2ACD5C3C" w14:textId="582A4A8D" w:rsidR="00EC099A" w:rsidRDefault="003A48FC" w:rsidP="00EC099A">
      <w:pPr>
        <w:pStyle w:val="BodyTextIndent3"/>
        <w:numPr>
          <w:ilvl w:val="0"/>
          <w:numId w:val="21"/>
        </w:numPr>
        <w:tabs>
          <w:tab w:val="left" w:pos="1260"/>
        </w:tabs>
        <w:jc w:val="left"/>
        <w:rPr>
          <w:rFonts w:ascii="Arial" w:hAnsi="Arial" w:cs="Arial"/>
          <w:sz w:val="22"/>
          <w:szCs w:val="22"/>
        </w:rPr>
      </w:pPr>
      <w:r w:rsidRPr="00E94D9E">
        <w:rPr>
          <w:rFonts w:ascii="Arial" w:hAnsi="Arial" w:cs="Arial"/>
          <w:sz w:val="22"/>
          <w:szCs w:val="22"/>
        </w:rPr>
        <w:t xml:space="preserve">Where </w:t>
      </w:r>
      <w:r w:rsidR="0080189C" w:rsidRPr="00E94D9E">
        <w:rPr>
          <w:rFonts w:ascii="Arial" w:hAnsi="Arial" w:cs="Arial"/>
          <w:sz w:val="22"/>
          <w:szCs w:val="22"/>
        </w:rPr>
        <w:t xml:space="preserve">the student is a home or privately educated school pupil </w:t>
      </w:r>
    </w:p>
    <w:p w14:paraId="3E706108" w14:textId="77777777" w:rsidR="00B95233" w:rsidRDefault="00B95233" w:rsidP="00B95233">
      <w:pPr>
        <w:pStyle w:val="BodyTextIndent3"/>
        <w:tabs>
          <w:tab w:val="left" w:pos="1260"/>
        </w:tabs>
        <w:jc w:val="left"/>
        <w:rPr>
          <w:rFonts w:ascii="Arial" w:hAnsi="Arial" w:cs="Arial"/>
          <w:sz w:val="22"/>
          <w:szCs w:val="22"/>
        </w:rPr>
      </w:pPr>
    </w:p>
    <w:p w14:paraId="78473D3B" w14:textId="77777777" w:rsidR="00B95233" w:rsidRDefault="00B95233" w:rsidP="00B95233">
      <w:pPr>
        <w:pStyle w:val="BodyTextIndent3"/>
        <w:tabs>
          <w:tab w:val="left" w:pos="1260"/>
        </w:tabs>
        <w:jc w:val="left"/>
        <w:rPr>
          <w:rFonts w:ascii="Arial" w:hAnsi="Arial" w:cs="Arial"/>
          <w:sz w:val="22"/>
          <w:szCs w:val="22"/>
        </w:rPr>
      </w:pPr>
    </w:p>
    <w:p w14:paraId="7F9EB6C0" w14:textId="71DF7ACF" w:rsidR="00EC099A" w:rsidRDefault="00C00079" w:rsidP="00EB2051">
      <w:pPr>
        <w:pStyle w:val="BodyTextIndent3"/>
        <w:tabs>
          <w:tab w:val="left" w:pos="993"/>
          <w:tab w:val="left" w:pos="1260"/>
        </w:tabs>
        <w:ind w:left="142"/>
        <w:jc w:val="left"/>
        <w:rPr>
          <w:rFonts w:ascii="Arial" w:hAnsi="Arial" w:cs="Arial"/>
          <w:sz w:val="22"/>
          <w:szCs w:val="22"/>
        </w:rPr>
      </w:pPr>
      <w:r>
        <w:rPr>
          <w:rFonts w:ascii="Arial" w:hAnsi="Arial" w:cs="Arial"/>
          <w:sz w:val="22"/>
          <w:szCs w:val="22"/>
        </w:rPr>
        <w:t>or</w:t>
      </w:r>
    </w:p>
    <w:p w14:paraId="35B68E4C" w14:textId="5A08ED98" w:rsidR="003A48FC" w:rsidRPr="00E94D9E" w:rsidRDefault="0080189C" w:rsidP="00765944">
      <w:pPr>
        <w:pStyle w:val="BodyTextIndent3"/>
        <w:numPr>
          <w:ilvl w:val="0"/>
          <w:numId w:val="21"/>
        </w:numPr>
        <w:tabs>
          <w:tab w:val="left" w:pos="1260"/>
        </w:tabs>
        <w:ind w:left="1276" w:hanging="556"/>
        <w:rPr>
          <w:rFonts w:ascii="Arial" w:hAnsi="Arial" w:cs="Arial"/>
          <w:sz w:val="22"/>
          <w:szCs w:val="22"/>
        </w:rPr>
      </w:pPr>
      <w:r w:rsidRPr="00E94D9E">
        <w:rPr>
          <w:rFonts w:ascii="Arial" w:hAnsi="Arial" w:cs="Arial"/>
          <w:sz w:val="22"/>
          <w:szCs w:val="22"/>
        </w:rPr>
        <w:t xml:space="preserve">where </w:t>
      </w:r>
      <w:r w:rsidR="003A48FC" w:rsidRPr="00E94D9E">
        <w:rPr>
          <w:rFonts w:ascii="Arial" w:hAnsi="Arial" w:cs="Arial"/>
          <w:sz w:val="22"/>
          <w:szCs w:val="22"/>
        </w:rPr>
        <w:t>the taxable income of the student’s family</w:t>
      </w:r>
      <w:r w:rsidR="005B0A30">
        <w:rPr>
          <w:rFonts w:ascii="Arial" w:hAnsi="Arial" w:cs="Arial"/>
          <w:sz w:val="22"/>
          <w:szCs w:val="22"/>
          <w:vertAlign w:val="superscript"/>
        </w:rPr>
        <w:t>c</w:t>
      </w:r>
      <w:r w:rsidR="003A48FC" w:rsidRPr="00E94D9E">
        <w:rPr>
          <w:rFonts w:ascii="Arial" w:hAnsi="Arial" w:cs="Arial"/>
          <w:sz w:val="22"/>
          <w:szCs w:val="22"/>
          <w:vertAlign w:val="superscript"/>
        </w:rPr>
        <w:t>)</w:t>
      </w:r>
      <w:r w:rsidRPr="00E94D9E">
        <w:rPr>
          <w:rFonts w:ascii="Arial" w:hAnsi="Arial" w:cs="Arial"/>
          <w:sz w:val="22"/>
          <w:szCs w:val="22"/>
          <w:vertAlign w:val="superscript"/>
        </w:rPr>
        <w:t xml:space="preserve">  </w:t>
      </w:r>
      <w:r w:rsidR="003A48FC" w:rsidRPr="00E94D9E">
        <w:rPr>
          <w:rFonts w:ascii="Arial" w:hAnsi="Arial" w:cs="Arial"/>
          <w:sz w:val="22"/>
          <w:szCs w:val="22"/>
        </w:rPr>
        <w:t>in the prev</w:t>
      </w:r>
      <w:r w:rsidR="00285E83" w:rsidRPr="00E94D9E">
        <w:rPr>
          <w:rFonts w:ascii="Arial" w:hAnsi="Arial" w:cs="Arial"/>
          <w:sz w:val="22"/>
          <w:szCs w:val="22"/>
        </w:rPr>
        <w:t>ious financial tax year (20</w:t>
      </w:r>
      <w:r w:rsidR="005E3317">
        <w:rPr>
          <w:rFonts w:ascii="Arial" w:hAnsi="Arial" w:cs="Arial"/>
          <w:sz w:val="22"/>
          <w:szCs w:val="22"/>
        </w:rPr>
        <w:t>2</w:t>
      </w:r>
      <w:r w:rsidR="001776F9">
        <w:rPr>
          <w:rFonts w:ascii="Arial" w:hAnsi="Arial" w:cs="Arial"/>
          <w:sz w:val="22"/>
          <w:szCs w:val="22"/>
        </w:rPr>
        <w:t>2</w:t>
      </w:r>
      <w:r w:rsidR="00A56502">
        <w:rPr>
          <w:rFonts w:ascii="Arial" w:hAnsi="Arial" w:cs="Arial"/>
          <w:sz w:val="22"/>
          <w:szCs w:val="22"/>
        </w:rPr>
        <w:t>-2</w:t>
      </w:r>
      <w:r w:rsidR="001776F9">
        <w:rPr>
          <w:rFonts w:ascii="Arial" w:hAnsi="Arial" w:cs="Arial"/>
          <w:sz w:val="22"/>
          <w:szCs w:val="22"/>
        </w:rPr>
        <w:t>3</w:t>
      </w:r>
      <w:bookmarkStart w:id="0" w:name="_GoBack"/>
      <w:bookmarkEnd w:id="0"/>
      <w:r w:rsidR="00542156" w:rsidRPr="00E94D9E">
        <w:rPr>
          <w:rFonts w:ascii="Arial" w:hAnsi="Arial" w:cs="Arial"/>
          <w:sz w:val="22"/>
          <w:szCs w:val="22"/>
        </w:rPr>
        <w:t>) is equal to or less than (see table below):</w:t>
      </w:r>
    </w:p>
    <w:p w14:paraId="35B68E4D" w14:textId="77777777" w:rsidR="003A48FC" w:rsidRPr="00E94D9E" w:rsidRDefault="003A48FC" w:rsidP="001B152B">
      <w:pPr>
        <w:pStyle w:val="BodyTextIndent3"/>
        <w:jc w:val="left"/>
        <w:rPr>
          <w:rFonts w:ascii="Arial" w:hAnsi="Arial" w:cs="Arial"/>
          <w:sz w:val="22"/>
          <w:szCs w:val="22"/>
        </w:rPr>
      </w:pPr>
    </w:p>
    <w:p w14:paraId="35B68E4E" w14:textId="77777777" w:rsidR="00C45D74" w:rsidRPr="00E94D9E" w:rsidRDefault="00C45D74" w:rsidP="001B152B">
      <w:pPr>
        <w:pStyle w:val="BodyTextIndent3"/>
        <w:ind w:left="1440"/>
        <w:jc w:val="left"/>
        <w:rPr>
          <w:rFonts w:ascii="Arial" w:hAnsi="Arial" w:cs="Arial"/>
          <w:sz w:val="22"/>
          <w:szCs w:val="22"/>
        </w:rPr>
      </w:pPr>
    </w:p>
    <w:tbl>
      <w:tblPr>
        <w:tblStyle w:val="TableGrid"/>
        <w:tblW w:w="0" w:type="auto"/>
        <w:tblInd w:w="1384" w:type="dxa"/>
        <w:tblLook w:val="04A0" w:firstRow="1" w:lastRow="0" w:firstColumn="1" w:lastColumn="0" w:noHBand="0" w:noVBand="1"/>
      </w:tblPr>
      <w:tblGrid>
        <w:gridCol w:w="3328"/>
        <w:gridCol w:w="1395"/>
        <w:gridCol w:w="3218"/>
      </w:tblGrid>
      <w:tr w:rsidR="009308F3" w:rsidRPr="00E94D9E" w14:paraId="35B68E52" w14:textId="77777777" w:rsidTr="006A7324">
        <w:trPr>
          <w:trHeight w:val="508"/>
        </w:trPr>
        <w:tc>
          <w:tcPr>
            <w:tcW w:w="3373" w:type="dxa"/>
          </w:tcPr>
          <w:p w14:paraId="35B68E4F" w14:textId="77777777" w:rsidR="00C45D74" w:rsidRPr="00E94D9E" w:rsidRDefault="00C45D74" w:rsidP="001B152B">
            <w:pPr>
              <w:pStyle w:val="BodyTextIndent3"/>
              <w:ind w:left="0"/>
              <w:jc w:val="left"/>
              <w:rPr>
                <w:rFonts w:ascii="Arial" w:hAnsi="Arial" w:cs="Arial"/>
                <w:b/>
                <w:color w:val="000000" w:themeColor="text1"/>
                <w:sz w:val="22"/>
                <w:szCs w:val="22"/>
              </w:rPr>
            </w:pPr>
            <w:r w:rsidRPr="00E94D9E">
              <w:rPr>
                <w:rFonts w:ascii="Arial" w:hAnsi="Arial" w:cs="Arial"/>
                <w:b/>
                <w:color w:val="000000" w:themeColor="text1"/>
                <w:sz w:val="22"/>
                <w:szCs w:val="22"/>
              </w:rPr>
              <w:t>Student Circumstances</w:t>
            </w:r>
          </w:p>
        </w:tc>
        <w:tc>
          <w:tcPr>
            <w:tcW w:w="1396" w:type="dxa"/>
          </w:tcPr>
          <w:p w14:paraId="35B68E50" w14:textId="5B6B74A6" w:rsidR="00C45D74" w:rsidRPr="00E94D9E" w:rsidRDefault="001B152B" w:rsidP="001B152B">
            <w:pPr>
              <w:pStyle w:val="BodyTextIndent3"/>
              <w:ind w:left="0"/>
              <w:jc w:val="left"/>
              <w:rPr>
                <w:rFonts w:ascii="Arial" w:hAnsi="Arial" w:cs="Arial"/>
                <w:b/>
                <w:color w:val="000000" w:themeColor="text1"/>
                <w:sz w:val="22"/>
                <w:szCs w:val="22"/>
              </w:rPr>
            </w:pPr>
            <w:r w:rsidRPr="00E94D9E">
              <w:rPr>
                <w:rFonts w:ascii="Arial" w:hAnsi="Arial" w:cs="Arial"/>
                <w:b/>
                <w:color w:val="000000" w:themeColor="text1"/>
                <w:sz w:val="22"/>
                <w:szCs w:val="22"/>
              </w:rPr>
              <w:t xml:space="preserve">Household </w:t>
            </w:r>
            <w:r w:rsidR="00C45D74" w:rsidRPr="00E94D9E">
              <w:rPr>
                <w:rFonts w:ascii="Arial" w:hAnsi="Arial" w:cs="Arial"/>
                <w:b/>
                <w:color w:val="000000" w:themeColor="text1"/>
                <w:sz w:val="22"/>
                <w:szCs w:val="22"/>
              </w:rPr>
              <w:t>Income</w:t>
            </w:r>
          </w:p>
        </w:tc>
        <w:tc>
          <w:tcPr>
            <w:tcW w:w="3277" w:type="dxa"/>
          </w:tcPr>
          <w:p w14:paraId="35B68E51" w14:textId="77777777" w:rsidR="00C45D74" w:rsidRPr="00E94D9E" w:rsidRDefault="00C45D74" w:rsidP="001B152B">
            <w:pPr>
              <w:pStyle w:val="BodyTextIndent3"/>
              <w:ind w:left="0"/>
              <w:jc w:val="left"/>
              <w:rPr>
                <w:rFonts w:ascii="Arial" w:hAnsi="Arial" w:cs="Arial"/>
                <w:b/>
                <w:color w:val="000000" w:themeColor="text1"/>
                <w:sz w:val="22"/>
                <w:szCs w:val="22"/>
              </w:rPr>
            </w:pPr>
            <w:r w:rsidRPr="00E94D9E">
              <w:rPr>
                <w:rFonts w:ascii="Arial" w:hAnsi="Arial" w:cs="Arial"/>
                <w:b/>
                <w:color w:val="000000" w:themeColor="text1"/>
                <w:sz w:val="22"/>
                <w:szCs w:val="22"/>
              </w:rPr>
              <w:t>Evidence Required</w:t>
            </w:r>
          </w:p>
        </w:tc>
      </w:tr>
      <w:tr w:rsidR="009308F3" w:rsidRPr="00E94D9E" w14:paraId="35B68E56" w14:textId="77777777" w:rsidTr="006A7324">
        <w:trPr>
          <w:trHeight w:val="508"/>
        </w:trPr>
        <w:tc>
          <w:tcPr>
            <w:tcW w:w="3373" w:type="dxa"/>
          </w:tcPr>
          <w:p w14:paraId="35B68E53" w14:textId="77777777"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color w:val="000000" w:themeColor="text1"/>
                <w:sz w:val="22"/>
                <w:szCs w:val="22"/>
              </w:rPr>
              <w:t>households with only one person</w:t>
            </w:r>
          </w:p>
        </w:tc>
        <w:tc>
          <w:tcPr>
            <w:tcW w:w="1396" w:type="dxa"/>
          </w:tcPr>
          <w:p w14:paraId="35B68E54" w14:textId="77777777" w:rsidR="00C45D74" w:rsidRPr="00A303C3" w:rsidRDefault="00C45D74" w:rsidP="001B152B">
            <w:pPr>
              <w:pStyle w:val="BodyTextIndent3"/>
              <w:ind w:left="0"/>
              <w:jc w:val="left"/>
              <w:rPr>
                <w:rFonts w:ascii="Arial" w:hAnsi="Arial" w:cs="Arial"/>
                <w:color w:val="000000" w:themeColor="text1"/>
                <w:sz w:val="22"/>
                <w:szCs w:val="22"/>
              </w:rPr>
            </w:pPr>
            <w:r w:rsidRPr="00A303C3">
              <w:rPr>
                <w:rFonts w:ascii="Arial" w:hAnsi="Arial" w:cs="Arial"/>
                <w:color w:val="000000" w:themeColor="text1"/>
                <w:sz w:val="22"/>
                <w:szCs w:val="22"/>
              </w:rPr>
              <w:t>£8,282</w:t>
            </w:r>
          </w:p>
        </w:tc>
        <w:tc>
          <w:tcPr>
            <w:tcW w:w="3277" w:type="dxa"/>
          </w:tcPr>
          <w:p w14:paraId="35B68E55" w14:textId="77777777"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color w:val="000000" w:themeColor="text1"/>
                <w:sz w:val="22"/>
                <w:szCs w:val="22"/>
              </w:rPr>
              <w:t>Council Tax Notice</w:t>
            </w:r>
            <w:r w:rsidR="00FA3213" w:rsidRPr="00E94D9E">
              <w:rPr>
                <w:rFonts w:ascii="Arial" w:hAnsi="Arial" w:cs="Arial"/>
                <w:color w:val="000000" w:themeColor="text1"/>
                <w:sz w:val="22"/>
                <w:szCs w:val="22"/>
              </w:rPr>
              <w:t>, P60 or last 3 months payslips</w:t>
            </w:r>
          </w:p>
        </w:tc>
      </w:tr>
      <w:tr w:rsidR="009308F3" w:rsidRPr="00E94D9E" w14:paraId="35B68E5A" w14:textId="77777777" w:rsidTr="006A7324">
        <w:trPr>
          <w:trHeight w:val="523"/>
        </w:trPr>
        <w:tc>
          <w:tcPr>
            <w:tcW w:w="3373" w:type="dxa"/>
          </w:tcPr>
          <w:p w14:paraId="35B68E57" w14:textId="77777777"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color w:val="000000" w:themeColor="text1"/>
                <w:sz w:val="22"/>
                <w:szCs w:val="22"/>
              </w:rPr>
              <w:t>households consisting of a couple without children</w:t>
            </w:r>
          </w:p>
        </w:tc>
        <w:tc>
          <w:tcPr>
            <w:tcW w:w="1396" w:type="dxa"/>
          </w:tcPr>
          <w:p w14:paraId="35B68E58" w14:textId="77777777" w:rsidR="00C45D74" w:rsidRPr="00A303C3" w:rsidRDefault="00C45D74" w:rsidP="001B152B">
            <w:pPr>
              <w:pStyle w:val="BodyTextIndent3"/>
              <w:ind w:left="0"/>
              <w:jc w:val="left"/>
              <w:rPr>
                <w:rFonts w:ascii="Arial" w:hAnsi="Arial" w:cs="Arial"/>
                <w:color w:val="000000" w:themeColor="text1"/>
                <w:sz w:val="22"/>
                <w:szCs w:val="22"/>
              </w:rPr>
            </w:pPr>
            <w:r w:rsidRPr="00A303C3">
              <w:rPr>
                <w:rFonts w:ascii="Arial" w:hAnsi="Arial" w:cs="Arial"/>
                <w:color w:val="000000" w:themeColor="text1"/>
                <w:sz w:val="22"/>
                <w:szCs w:val="22"/>
              </w:rPr>
              <w:t>£12,395</w:t>
            </w:r>
          </w:p>
        </w:tc>
        <w:tc>
          <w:tcPr>
            <w:tcW w:w="3277" w:type="dxa"/>
          </w:tcPr>
          <w:p w14:paraId="35B68E59" w14:textId="77777777"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color w:val="000000" w:themeColor="text1"/>
                <w:sz w:val="22"/>
                <w:szCs w:val="22"/>
              </w:rPr>
              <w:t>Council Tax Notice</w:t>
            </w:r>
            <w:r w:rsidR="00FA3213" w:rsidRPr="00E94D9E">
              <w:rPr>
                <w:rFonts w:ascii="Arial" w:hAnsi="Arial" w:cs="Arial"/>
                <w:color w:val="000000" w:themeColor="text1"/>
                <w:sz w:val="22"/>
                <w:szCs w:val="22"/>
              </w:rPr>
              <w:t>, P60 or last 3 months payslips</w:t>
            </w:r>
          </w:p>
        </w:tc>
      </w:tr>
      <w:tr w:rsidR="009308F3" w:rsidRPr="00E94D9E" w14:paraId="35B68E5E" w14:textId="77777777" w:rsidTr="006A7324">
        <w:trPr>
          <w:trHeight w:val="785"/>
        </w:trPr>
        <w:tc>
          <w:tcPr>
            <w:tcW w:w="3373" w:type="dxa"/>
          </w:tcPr>
          <w:p w14:paraId="35B68E5B" w14:textId="39CAC338"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sz w:val="22"/>
                <w:szCs w:val="22"/>
              </w:rPr>
              <w:t>households with dependent children</w:t>
            </w:r>
            <w:r w:rsidR="001B152B" w:rsidRPr="00E94D9E">
              <w:rPr>
                <w:rFonts w:ascii="Arial" w:hAnsi="Arial" w:cs="Arial"/>
                <w:sz w:val="22"/>
                <w:szCs w:val="22"/>
              </w:rPr>
              <w:t xml:space="preserve"> /adults living in parental home</w:t>
            </w:r>
          </w:p>
        </w:tc>
        <w:tc>
          <w:tcPr>
            <w:tcW w:w="1396" w:type="dxa"/>
          </w:tcPr>
          <w:p w14:paraId="35B68E5C" w14:textId="77777777" w:rsidR="00C45D74" w:rsidRPr="00A303C3" w:rsidRDefault="00C45D74" w:rsidP="001B152B">
            <w:pPr>
              <w:pStyle w:val="BodyTextIndent3"/>
              <w:ind w:left="0"/>
              <w:jc w:val="left"/>
              <w:rPr>
                <w:rFonts w:ascii="Arial" w:hAnsi="Arial" w:cs="Arial"/>
                <w:color w:val="000000" w:themeColor="text1"/>
                <w:sz w:val="22"/>
                <w:szCs w:val="22"/>
              </w:rPr>
            </w:pPr>
            <w:r w:rsidRPr="00A303C3">
              <w:rPr>
                <w:rFonts w:ascii="Arial" w:hAnsi="Arial" w:cs="Arial"/>
                <w:color w:val="000000" w:themeColor="text1"/>
                <w:sz w:val="22"/>
                <w:szCs w:val="22"/>
              </w:rPr>
              <w:t>£18,977</w:t>
            </w:r>
          </w:p>
        </w:tc>
        <w:tc>
          <w:tcPr>
            <w:tcW w:w="3277" w:type="dxa"/>
          </w:tcPr>
          <w:p w14:paraId="35B68E5D" w14:textId="77777777" w:rsidR="00C45D74" w:rsidRPr="00E94D9E" w:rsidRDefault="00C45D74" w:rsidP="001B152B">
            <w:pPr>
              <w:pStyle w:val="BodyTextIndent3"/>
              <w:ind w:left="0"/>
              <w:jc w:val="left"/>
              <w:rPr>
                <w:rFonts w:ascii="Arial" w:hAnsi="Arial" w:cs="Arial"/>
                <w:color w:val="000000" w:themeColor="text1"/>
                <w:sz w:val="22"/>
                <w:szCs w:val="22"/>
              </w:rPr>
            </w:pPr>
            <w:r w:rsidRPr="00E94D9E">
              <w:rPr>
                <w:rFonts w:ascii="Arial" w:hAnsi="Arial" w:cs="Arial"/>
                <w:color w:val="000000" w:themeColor="text1"/>
                <w:sz w:val="22"/>
                <w:szCs w:val="22"/>
              </w:rPr>
              <w:t>Child Benefit or Child Tax Credit letter</w:t>
            </w:r>
            <w:r w:rsidR="00FA3213" w:rsidRPr="00E94D9E">
              <w:rPr>
                <w:rFonts w:ascii="Arial" w:hAnsi="Arial" w:cs="Arial"/>
                <w:color w:val="000000" w:themeColor="text1"/>
                <w:sz w:val="22"/>
                <w:szCs w:val="22"/>
              </w:rPr>
              <w:t>, P60 or last 3 months payslips</w:t>
            </w:r>
          </w:p>
        </w:tc>
      </w:tr>
    </w:tbl>
    <w:p w14:paraId="35B68E5F" w14:textId="77777777" w:rsidR="003A48FC" w:rsidRPr="00E94D9E" w:rsidRDefault="003A48FC" w:rsidP="001B152B">
      <w:pPr>
        <w:pStyle w:val="BodyTextIndent3"/>
        <w:ind w:left="1080"/>
        <w:jc w:val="left"/>
        <w:rPr>
          <w:rFonts w:ascii="Arial" w:hAnsi="Arial" w:cs="Arial"/>
          <w:color w:val="000000" w:themeColor="text1"/>
          <w:sz w:val="22"/>
          <w:szCs w:val="22"/>
        </w:rPr>
      </w:pPr>
    </w:p>
    <w:p w14:paraId="35B68E60" w14:textId="38037F78" w:rsidR="003A48FC" w:rsidRPr="00E94D9E" w:rsidRDefault="003A48FC" w:rsidP="006A7324">
      <w:pPr>
        <w:pStyle w:val="BodyTextIndent3"/>
        <w:ind w:left="1260"/>
        <w:rPr>
          <w:rFonts w:ascii="Arial" w:hAnsi="Arial" w:cs="Arial"/>
          <w:sz w:val="22"/>
          <w:szCs w:val="22"/>
        </w:rPr>
      </w:pPr>
      <w:r w:rsidRPr="00E94D9E">
        <w:rPr>
          <w:rFonts w:ascii="Arial" w:hAnsi="Arial" w:cs="Arial"/>
          <w:sz w:val="22"/>
          <w:szCs w:val="22"/>
        </w:rPr>
        <w:t>In such cases, the burden of proof is on the student to satisfy the college with evidence of their low income.  Where there has been a material reduction in income from the previous financial tax year, the taxable income of the student’s family</w:t>
      </w:r>
      <w:r w:rsidR="005B0A30">
        <w:rPr>
          <w:rFonts w:ascii="Arial" w:hAnsi="Arial" w:cs="Arial"/>
          <w:sz w:val="22"/>
          <w:szCs w:val="22"/>
          <w:vertAlign w:val="superscript"/>
        </w:rPr>
        <w:t>c</w:t>
      </w:r>
      <w:r w:rsidRPr="00E94D9E">
        <w:rPr>
          <w:rFonts w:ascii="Arial" w:hAnsi="Arial" w:cs="Arial"/>
          <w:sz w:val="22"/>
          <w:szCs w:val="22"/>
          <w:vertAlign w:val="superscript"/>
        </w:rPr>
        <w:t>)</w:t>
      </w:r>
      <w:r w:rsidRPr="00E94D9E">
        <w:rPr>
          <w:rFonts w:ascii="Arial" w:hAnsi="Arial" w:cs="Arial"/>
          <w:sz w:val="22"/>
          <w:szCs w:val="22"/>
        </w:rPr>
        <w:t xml:space="preserve"> in the current financial tax year can be assessed</w:t>
      </w:r>
      <w:r w:rsidR="005D699D" w:rsidRPr="00E94D9E">
        <w:rPr>
          <w:rFonts w:ascii="Arial" w:hAnsi="Arial" w:cs="Arial"/>
          <w:sz w:val="22"/>
          <w:szCs w:val="22"/>
        </w:rPr>
        <w:t>.</w:t>
      </w:r>
    </w:p>
    <w:p w14:paraId="35B68E61" w14:textId="77777777" w:rsidR="003A48FC" w:rsidRPr="00E94D9E" w:rsidRDefault="00531F68" w:rsidP="00F7102B">
      <w:pPr>
        <w:pStyle w:val="BodyTextIndent3"/>
        <w:ind w:left="777" w:hanging="635"/>
        <w:jc w:val="left"/>
        <w:rPr>
          <w:rFonts w:ascii="Arial" w:hAnsi="Arial" w:cs="Arial"/>
          <w:sz w:val="22"/>
          <w:szCs w:val="22"/>
        </w:rPr>
      </w:pPr>
      <w:r w:rsidRPr="00E94D9E">
        <w:rPr>
          <w:rFonts w:ascii="Arial" w:hAnsi="Arial" w:cs="Arial"/>
          <w:sz w:val="22"/>
          <w:szCs w:val="22"/>
        </w:rPr>
        <w:t>or</w:t>
      </w:r>
    </w:p>
    <w:p w14:paraId="35B68E62" w14:textId="51D5C402" w:rsidR="003A48FC" w:rsidRPr="004D10A2" w:rsidRDefault="003A48FC" w:rsidP="006A7324">
      <w:pPr>
        <w:pStyle w:val="BodyTextIndent3"/>
        <w:tabs>
          <w:tab w:val="left" w:pos="1260"/>
        </w:tabs>
        <w:ind w:left="1260" w:hanging="540"/>
        <w:rPr>
          <w:rFonts w:ascii="Arial" w:hAnsi="Arial" w:cs="Arial"/>
          <w:sz w:val="22"/>
          <w:szCs w:val="22"/>
        </w:rPr>
      </w:pPr>
      <w:r w:rsidRPr="00E94D9E">
        <w:rPr>
          <w:rFonts w:ascii="Arial" w:hAnsi="Arial" w:cs="Arial"/>
          <w:sz w:val="22"/>
          <w:szCs w:val="22"/>
        </w:rPr>
        <w:t>v)</w:t>
      </w:r>
      <w:r w:rsidRPr="00E94D9E">
        <w:rPr>
          <w:rFonts w:ascii="Arial" w:hAnsi="Arial" w:cs="Arial"/>
          <w:sz w:val="22"/>
          <w:szCs w:val="22"/>
        </w:rPr>
        <w:tab/>
      </w:r>
      <w:r w:rsidRPr="004D10A2">
        <w:rPr>
          <w:rFonts w:ascii="Arial" w:hAnsi="Arial" w:cs="Arial"/>
          <w:sz w:val="22"/>
          <w:szCs w:val="22"/>
        </w:rPr>
        <w:t xml:space="preserve">The student is a person, or the spouse or child of a person, who is an asylum seeker living in Scotland (as defined in </w:t>
      </w:r>
      <w:r w:rsidR="009B3CAD" w:rsidRPr="004D10A2">
        <w:rPr>
          <w:rFonts w:ascii="Arial" w:hAnsi="Arial" w:cs="Arial"/>
          <w:sz w:val="22"/>
          <w:szCs w:val="22"/>
        </w:rPr>
        <w:t>section 18 of the Nationality, Immigration and Asylum Act 2002</w:t>
      </w:r>
      <w:r w:rsidRPr="004D10A2">
        <w:rPr>
          <w:rFonts w:ascii="Arial" w:hAnsi="Arial" w:cs="Arial"/>
          <w:sz w:val="22"/>
          <w:szCs w:val="22"/>
        </w:rPr>
        <w:t>)</w:t>
      </w:r>
      <w:r w:rsidR="005A1604" w:rsidRPr="004D10A2">
        <w:rPr>
          <w:rFonts w:ascii="Arial" w:hAnsi="Arial" w:cs="Arial"/>
          <w:sz w:val="22"/>
          <w:szCs w:val="22"/>
        </w:rPr>
        <w:t xml:space="preserve">, which can be accessed at </w:t>
      </w:r>
      <w:hyperlink r:id="rId12" w:history="1">
        <w:r w:rsidR="004D10A2" w:rsidRPr="004D10A2">
          <w:rPr>
            <w:rStyle w:val="Hyperlink"/>
            <w:rFonts w:ascii="Arial" w:hAnsi="Arial" w:cs="Arial"/>
            <w:sz w:val="22"/>
            <w:szCs w:val="22"/>
          </w:rPr>
          <w:t>http://www.legislation.gov.uk/ukpga/2002/41/contents</w:t>
        </w:r>
      </w:hyperlink>
      <w:r w:rsidR="004D10A2" w:rsidRPr="004D10A2">
        <w:rPr>
          <w:rFonts w:ascii="Arial" w:hAnsi="Arial" w:cs="Arial"/>
          <w:sz w:val="22"/>
          <w:szCs w:val="22"/>
        </w:rPr>
        <w:t xml:space="preserve"> </w:t>
      </w:r>
    </w:p>
    <w:p w14:paraId="35B68E63" w14:textId="77777777" w:rsidR="00531F68" w:rsidRPr="00E94D9E" w:rsidRDefault="003A48FC" w:rsidP="006A7324">
      <w:pPr>
        <w:pStyle w:val="BodyTextIndent3"/>
        <w:ind w:left="1418" w:hanging="1276"/>
        <w:rPr>
          <w:rFonts w:ascii="Arial" w:hAnsi="Arial" w:cs="Arial"/>
          <w:sz w:val="22"/>
          <w:szCs w:val="22"/>
        </w:rPr>
      </w:pPr>
      <w:r w:rsidRPr="00E94D9E">
        <w:rPr>
          <w:rFonts w:ascii="Arial" w:hAnsi="Arial" w:cs="Arial"/>
          <w:sz w:val="22"/>
          <w:szCs w:val="22"/>
        </w:rPr>
        <w:lastRenderedPageBreak/>
        <w:t>or</w:t>
      </w:r>
    </w:p>
    <w:p w14:paraId="35B68E65" w14:textId="0134E121" w:rsidR="003A48FC" w:rsidRDefault="0002713A" w:rsidP="0000523D">
      <w:pPr>
        <w:pStyle w:val="BodyTextIndent3"/>
        <w:ind w:left="720"/>
        <w:rPr>
          <w:rFonts w:ascii="Arial" w:hAnsi="Arial" w:cs="Arial"/>
          <w:sz w:val="22"/>
          <w:szCs w:val="22"/>
        </w:rPr>
      </w:pPr>
      <w:r>
        <w:rPr>
          <w:rFonts w:ascii="Arial" w:hAnsi="Arial" w:cs="Arial"/>
          <w:sz w:val="22"/>
          <w:szCs w:val="22"/>
        </w:rPr>
        <w:t>v1)    Or the student is care experienced.  This is defined as looked after and in the care of the local authority and can include situations where the student is living in a foster home, children’s home, residential home, in kinship care or in the care of the local authority in their own home.</w:t>
      </w:r>
    </w:p>
    <w:p w14:paraId="62F03B42" w14:textId="77777777" w:rsidR="0002713A" w:rsidRPr="00E94D9E" w:rsidRDefault="0002713A" w:rsidP="0002713A">
      <w:pPr>
        <w:pStyle w:val="BodyTextIndent3"/>
        <w:ind w:left="1440"/>
        <w:rPr>
          <w:rFonts w:ascii="Arial" w:hAnsi="Arial" w:cs="Arial"/>
          <w:sz w:val="22"/>
          <w:szCs w:val="22"/>
        </w:rPr>
      </w:pPr>
    </w:p>
    <w:p w14:paraId="35B68E68" w14:textId="0807BAE1" w:rsidR="007200FB" w:rsidRPr="00E94D9E" w:rsidRDefault="004E5922" w:rsidP="006A7324">
      <w:pPr>
        <w:pStyle w:val="Default"/>
        <w:numPr>
          <w:ilvl w:val="0"/>
          <w:numId w:val="1"/>
        </w:numPr>
        <w:tabs>
          <w:tab w:val="clear" w:pos="1146"/>
          <w:tab w:val="left" w:pos="709"/>
        </w:tabs>
        <w:ind w:left="567" w:hanging="425"/>
        <w:jc w:val="both"/>
        <w:rPr>
          <w:rFonts w:ascii="Arial" w:hAnsi="Arial" w:cs="Arial"/>
          <w:sz w:val="22"/>
          <w:szCs w:val="22"/>
        </w:rPr>
      </w:pPr>
      <w:r w:rsidRPr="00E94D9E">
        <w:rPr>
          <w:rFonts w:ascii="Arial" w:hAnsi="Arial" w:cs="Arial"/>
          <w:sz w:val="22"/>
          <w:szCs w:val="22"/>
        </w:rPr>
        <w:t>S</w:t>
      </w:r>
      <w:r w:rsidR="003A48FC" w:rsidRPr="00E94D9E">
        <w:rPr>
          <w:rFonts w:ascii="Arial" w:hAnsi="Arial" w:cs="Arial"/>
          <w:sz w:val="22"/>
          <w:szCs w:val="22"/>
        </w:rPr>
        <w:t>tate school pupils undertaking college activities that form part o</w:t>
      </w:r>
      <w:r w:rsidRPr="00E94D9E">
        <w:rPr>
          <w:rFonts w:ascii="Arial" w:hAnsi="Arial" w:cs="Arial"/>
          <w:sz w:val="22"/>
          <w:szCs w:val="22"/>
        </w:rPr>
        <w:t xml:space="preserve">f their school-based curriculum. </w:t>
      </w:r>
    </w:p>
    <w:p w14:paraId="2D2AE36F" w14:textId="77777777" w:rsidR="0036459B" w:rsidRPr="00E94D9E" w:rsidRDefault="0036459B" w:rsidP="0036459B">
      <w:pPr>
        <w:autoSpaceDE w:val="0"/>
        <w:autoSpaceDN w:val="0"/>
        <w:adjustRightInd w:val="0"/>
        <w:rPr>
          <w:rFonts w:ascii="Arial" w:hAnsi="Arial" w:cs="Arial"/>
          <w:color w:val="000000"/>
          <w:sz w:val="22"/>
          <w:szCs w:val="22"/>
          <w:lang w:eastAsia="en-GB"/>
        </w:rPr>
      </w:pPr>
    </w:p>
    <w:p w14:paraId="6163F2B6" w14:textId="4083FF82" w:rsidR="0036459B" w:rsidRPr="00E94D9E" w:rsidRDefault="0036459B" w:rsidP="006A7324">
      <w:pPr>
        <w:pStyle w:val="ListParagraph"/>
        <w:numPr>
          <w:ilvl w:val="0"/>
          <w:numId w:val="1"/>
        </w:numPr>
        <w:tabs>
          <w:tab w:val="clear" w:pos="1146"/>
          <w:tab w:val="left" w:pos="567"/>
          <w:tab w:val="num" w:pos="851"/>
        </w:tabs>
        <w:autoSpaceDE w:val="0"/>
        <w:autoSpaceDN w:val="0"/>
        <w:adjustRightInd w:val="0"/>
        <w:ind w:left="567" w:hanging="425"/>
        <w:jc w:val="both"/>
        <w:rPr>
          <w:rFonts w:ascii="Arial" w:hAnsi="Arial" w:cs="Arial"/>
          <w:color w:val="000000"/>
          <w:sz w:val="22"/>
          <w:szCs w:val="22"/>
          <w:lang w:eastAsia="en-GB"/>
        </w:rPr>
      </w:pPr>
      <w:r w:rsidRPr="00E94D9E">
        <w:rPr>
          <w:rFonts w:ascii="Arial" w:hAnsi="Arial" w:cs="Arial"/>
          <w:color w:val="000000"/>
          <w:sz w:val="22"/>
          <w:szCs w:val="22"/>
          <w:lang w:eastAsia="en-GB"/>
        </w:rPr>
        <w:t xml:space="preserve">A college will be able to use fee waiver grant in respect of the activity of a student only if they meet all the relevant criteria of the fee waiver grant policy and: </w:t>
      </w:r>
    </w:p>
    <w:p w14:paraId="0245ABEB" w14:textId="13746559" w:rsidR="0036459B" w:rsidRPr="00E94D9E" w:rsidRDefault="005702EF" w:rsidP="005702EF">
      <w:pPr>
        <w:pStyle w:val="ListParagraph"/>
        <w:tabs>
          <w:tab w:val="left" w:pos="7455"/>
        </w:tabs>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ab/>
      </w:r>
    </w:p>
    <w:p w14:paraId="3DD1B79B" w14:textId="13417717" w:rsidR="00F9007A" w:rsidRPr="00042B9C" w:rsidRDefault="0036459B" w:rsidP="00F923BF">
      <w:pPr>
        <w:pStyle w:val="ListParagraph"/>
        <w:numPr>
          <w:ilvl w:val="0"/>
          <w:numId w:val="19"/>
        </w:numPr>
        <w:autoSpaceDE w:val="0"/>
        <w:autoSpaceDN w:val="0"/>
        <w:adjustRightInd w:val="0"/>
        <w:spacing w:after="60"/>
        <w:ind w:hanging="579"/>
        <w:rPr>
          <w:rFonts w:ascii="Arial" w:hAnsi="Arial" w:cs="Arial"/>
          <w:color w:val="000000"/>
          <w:sz w:val="22"/>
          <w:szCs w:val="22"/>
          <w:lang w:eastAsia="en-GB"/>
        </w:rPr>
      </w:pPr>
      <w:r w:rsidRPr="00E94D9E">
        <w:rPr>
          <w:rFonts w:ascii="Arial" w:hAnsi="Arial" w:cs="Arial"/>
          <w:color w:val="000000"/>
          <w:sz w:val="22"/>
          <w:szCs w:val="22"/>
          <w:lang w:eastAsia="en-GB"/>
        </w:rPr>
        <w:t xml:space="preserve">That person falls within the definition of eligibility in Schedule </w:t>
      </w:r>
      <w:r w:rsidR="005E3317">
        <w:rPr>
          <w:rFonts w:ascii="Arial" w:hAnsi="Arial" w:cs="Arial"/>
          <w:color w:val="000000"/>
          <w:sz w:val="22"/>
          <w:szCs w:val="22"/>
          <w:lang w:eastAsia="en-GB"/>
        </w:rPr>
        <w:t>1</w:t>
      </w:r>
      <w:r w:rsidRPr="00E94D9E">
        <w:rPr>
          <w:rFonts w:ascii="Arial" w:hAnsi="Arial" w:cs="Arial"/>
          <w:color w:val="000000"/>
          <w:sz w:val="22"/>
          <w:szCs w:val="22"/>
          <w:lang w:eastAsia="en-GB"/>
        </w:rPr>
        <w:t xml:space="preserve"> of </w:t>
      </w:r>
      <w:r w:rsidRPr="00E94D9E">
        <w:rPr>
          <w:rFonts w:ascii="Arial" w:hAnsi="Arial" w:cs="Arial"/>
          <w:i/>
          <w:iCs/>
          <w:color w:val="000000"/>
          <w:sz w:val="22"/>
          <w:szCs w:val="22"/>
          <w:lang w:eastAsia="en-GB"/>
        </w:rPr>
        <w:t>The Education (Access Funds)(Scotland) Determination 201</w:t>
      </w:r>
      <w:r w:rsidR="005E3317">
        <w:rPr>
          <w:rFonts w:ascii="Arial" w:hAnsi="Arial" w:cs="Arial"/>
          <w:i/>
          <w:iCs/>
          <w:color w:val="000000"/>
          <w:sz w:val="22"/>
          <w:szCs w:val="22"/>
          <w:lang w:eastAsia="en-GB"/>
        </w:rPr>
        <w:t>9</w:t>
      </w:r>
      <w:r w:rsidRPr="00E94D9E">
        <w:rPr>
          <w:rFonts w:ascii="Arial" w:hAnsi="Arial" w:cs="Arial"/>
          <w:color w:val="000000"/>
          <w:sz w:val="22"/>
          <w:szCs w:val="22"/>
          <w:lang w:eastAsia="en-GB"/>
        </w:rPr>
        <w:t xml:space="preserve">. </w:t>
      </w:r>
      <w:r w:rsidR="00472E61">
        <w:rPr>
          <w:rFonts w:ascii="Arial" w:hAnsi="Arial" w:cs="Arial"/>
          <w:color w:val="000000"/>
          <w:sz w:val="22"/>
          <w:szCs w:val="22"/>
          <w:lang w:eastAsia="en-GB"/>
        </w:rPr>
        <w:br/>
      </w:r>
      <w:r w:rsidRPr="00E94D9E">
        <w:rPr>
          <w:rFonts w:ascii="Arial" w:hAnsi="Arial" w:cs="Arial"/>
          <w:color w:val="000000"/>
          <w:sz w:val="22"/>
          <w:szCs w:val="22"/>
          <w:lang w:eastAsia="en-GB"/>
        </w:rPr>
        <w:t xml:space="preserve">The current regulations are available at: </w:t>
      </w:r>
      <w:hyperlink r:id="rId13" w:history="1">
        <w:r w:rsidR="0000523D" w:rsidRPr="0000523D">
          <w:rPr>
            <w:rStyle w:val="Hyperlink"/>
            <w:rFonts w:ascii="Arial" w:hAnsi="Arial" w:cs="Arial"/>
            <w:sz w:val="22"/>
            <w:szCs w:val="22"/>
            <w:lang w:eastAsia="en-GB"/>
          </w:rPr>
          <w:t>http://www.sfc.ac.uk/web/FILES/GuidanceStudentSupport/Scottish_Government_Further_Education_Residency_Guide_2020.pdf</w:t>
        </w:r>
      </w:hyperlink>
    </w:p>
    <w:p w14:paraId="45E0F94A" w14:textId="48726866" w:rsidR="0036459B" w:rsidRDefault="0036459B" w:rsidP="00EB2051">
      <w:pPr>
        <w:tabs>
          <w:tab w:val="left" w:pos="142"/>
          <w:tab w:val="left" w:pos="426"/>
        </w:tabs>
        <w:autoSpaceDE w:val="0"/>
        <w:autoSpaceDN w:val="0"/>
        <w:adjustRightInd w:val="0"/>
        <w:spacing w:after="60"/>
        <w:ind w:left="142"/>
        <w:rPr>
          <w:rFonts w:ascii="Arial" w:hAnsi="Arial" w:cs="Arial"/>
          <w:color w:val="000000"/>
          <w:sz w:val="22"/>
          <w:szCs w:val="22"/>
          <w:lang w:eastAsia="en-GB"/>
        </w:rPr>
      </w:pPr>
      <w:r w:rsidRPr="00F9007A">
        <w:rPr>
          <w:rFonts w:ascii="Arial" w:hAnsi="Arial" w:cs="Arial"/>
          <w:color w:val="000000"/>
          <w:sz w:val="22"/>
          <w:szCs w:val="22"/>
          <w:lang w:eastAsia="en-GB"/>
        </w:rPr>
        <w:t xml:space="preserve">or </w:t>
      </w:r>
    </w:p>
    <w:p w14:paraId="3AE82A6B" w14:textId="7843B821" w:rsidR="0036459B" w:rsidRPr="00E94D9E" w:rsidRDefault="0036459B" w:rsidP="009939AB">
      <w:pPr>
        <w:pStyle w:val="ListParagraph"/>
        <w:numPr>
          <w:ilvl w:val="0"/>
          <w:numId w:val="19"/>
        </w:numPr>
        <w:autoSpaceDE w:val="0"/>
        <w:autoSpaceDN w:val="0"/>
        <w:adjustRightInd w:val="0"/>
        <w:spacing w:after="60"/>
        <w:ind w:hanging="579"/>
        <w:jc w:val="both"/>
        <w:rPr>
          <w:rFonts w:ascii="Arial" w:hAnsi="Arial" w:cs="Arial"/>
          <w:color w:val="000000"/>
          <w:sz w:val="22"/>
          <w:szCs w:val="22"/>
          <w:lang w:eastAsia="en-GB"/>
        </w:rPr>
      </w:pPr>
      <w:r w:rsidRPr="00E94D9E">
        <w:rPr>
          <w:rFonts w:ascii="Arial" w:hAnsi="Arial" w:cs="Arial"/>
          <w:color w:val="000000"/>
          <w:sz w:val="22"/>
          <w:szCs w:val="22"/>
          <w:lang w:eastAsia="en-GB"/>
        </w:rPr>
        <w:t>The student is a person, or the spouse or child of a person, who is an   asylum seeker living in Scotland on either a full-time English for Speakers of Other Languages (ESOL) course or a part-time non-</w:t>
      </w:r>
      <w:r w:rsidR="007A3910">
        <w:rPr>
          <w:rFonts w:ascii="Arial" w:hAnsi="Arial" w:cs="Arial"/>
          <w:color w:val="000000"/>
          <w:sz w:val="22"/>
          <w:szCs w:val="22"/>
          <w:lang w:eastAsia="en-GB"/>
        </w:rPr>
        <w:t xml:space="preserve">advanced or advanced course, </w:t>
      </w:r>
    </w:p>
    <w:p w14:paraId="0F51E516" w14:textId="4C5AE4A3" w:rsidR="009278E6" w:rsidRDefault="007A3910" w:rsidP="00F923BF">
      <w:pPr>
        <w:autoSpaceDE w:val="0"/>
        <w:autoSpaceDN w:val="0"/>
        <w:adjustRightInd w:val="0"/>
        <w:spacing w:after="60"/>
        <w:ind w:left="1288" w:hanging="1146"/>
        <w:rPr>
          <w:rFonts w:ascii="Arial" w:hAnsi="Arial" w:cs="Arial"/>
          <w:color w:val="000000"/>
          <w:sz w:val="22"/>
          <w:szCs w:val="22"/>
          <w:lang w:eastAsia="en-GB"/>
        </w:rPr>
      </w:pPr>
      <w:r>
        <w:rPr>
          <w:rFonts w:ascii="Arial" w:hAnsi="Arial" w:cs="Arial"/>
          <w:color w:val="000000"/>
          <w:sz w:val="22"/>
          <w:szCs w:val="22"/>
          <w:lang w:eastAsia="en-GB"/>
        </w:rPr>
        <w:t>or</w:t>
      </w:r>
    </w:p>
    <w:p w14:paraId="77B03052" w14:textId="0E4E95D3" w:rsidR="0036459B" w:rsidRPr="00E94D9E" w:rsidRDefault="0036459B" w:rsidP="009939AB">
      <w:pPr>
        <w:pStyle w:val="ListParagraph"/>
        <w:numPr>
          <w:ilvl w:val="0"/>
          <w:numId w:val="19"/>
        </w:numPr>
        <w:autoSpaceDE w:val="0"/>
        <w:autoSpaceDN w:val="0"/>
        <w:adjustRightInd w:val="0"/>
        <w:spacing w:after="60"/>
        <w:ind w:hanging="579"/>
        <w:jc w:val="both"/>
        <w:rPr>
          <w:rFonts w:ascii="Arial" w:hAnsi="Arial" w:cs="Arial"/>
          <w:color w:val="000000"/>
          <w:sz w:val="22"/>
          <w:szCs w:val="22"/>
          <w:lang w:eastAsia="en-GB"/>
        </w:rPr>
      </w:pPr>
      <w:r w:rsidRPr="00E94D9E">
        <w:rPr>
          <w:rFonts w:ascii="Arial" w:hAnsi="Arial" w:cs="Arial"/>
          <w:color w:val="000000"/>
          <w:sz w:val="22"/>
          <w:szCs w:val="22"/>
          <w:lang w:eastAsia="en-GB"/>
        </w:rPr>
        <w:t xml:space="preserve">The student is a child of an asylum seeker or a young asylum seeker person on a full-time non-advanced course (excludes ESOL) and meets the criteria outlined in paragraph </w:t>
      </w:r>
      <w:r w:rsidR="00DB422F" w:rsidRPr="005B0A30">
        <w:rPr>
          <w:rFonts w:ascii="Arial" w:hAnsi="Arial" w:cs="Arial"/>
          <w:color w:val="000000" w:themeColor="text1"/>
          <w:sz w:val="22"/>
          <w:szCs w:val="22"/>
          <w:lang w:eastAsia="en-GB"/>
        </w:rPr>
        <w:t>5</w:t>
      </w:r>
      <w:r w:rsidRPr="00E94D9E">
        <w:rPr>
          <w:rFonts w:ascii="Arial" w:hAnsi="Arial" w:cs="Arial"/>
          <w:color w:val="000000"/>
          <w:sz w:val="22"/>
          <w:szCs w:val="22"/>
          <w:lang w:eastAsia="en-GB"/>
        </w:rPr>
        <w:t>,</w:t>
      </w:r>
      <w:r w:rsidR="00472E61">
        <w:rPr>
          <w:rFonts w:ascii="Arial" w:hAnsi="Arial" w:cs="Arial"/>
          <w:color w:val="000000"/>
          <w:sz w:val="22"/>
          <w:szCs w:val="22"/>
          <w:lang w:eastAsia="en-GB"/>
        </w:rPr>
        <w:t xml:space="preserve"> </w:t>
      </w:r>
    </w:p>
    <w:p w14:paraId="227A8881" w14:textId="792CA1F1" w:rsidR="009278E6" w:rsidRDefault="00472E61" w:rsidP="00F923BF">
      <w:pPr>
        <w:pStyle w:val="ListParagraph"/>
        <w:ind w:left="142"/>
        <w:rPr>
          <w:rFonts w:ascii="Arial" w:hAnsi="Arial" w:cs="Arial"/>
          <w:color w:val="000000"/>
          <w:sz w:val="22"/>
          <w:szCs w:val="22"/>
          <w:lang w:eastAsia="en-GB"/>
        </w:rPr>
      </w:pPr>
      <w:r>
        <w:rPr>
          <w:rFonts w:ascii="Arial" w:hAnsi="Arial" w:cs="Arial"/>
          <w:color w:val="000000"/>
          <w:sz w:val="22"/>
          <w:szCs w:val="22"/>
          <w:lang w:eastAsia="en-GB"/>
        </w:rPr>
        <w:t>or</w:t>
      </w:r>
    </w:p>
    <w:p w14:paraId="6442FE8F" w14:textId="77777777" w:rsidR="00472E61" w:rsidRPr="00E94D9E" w:rsidRDefault="00472E61" w:rsidP="009278E6">
      <w:pPr>
        <w:pStyle w:val="ListParagraph"/>
        <w:rPr>
          <w:rFonts w:ascii="Arial" w:hAnsi="Arial" w:cs="Arial"/>
          <w:color w:val="000000"/>
          <w:sz w:val="22"/>
          <w:szCs w:val="22"/>
          <w:lang w:eastAsia="en-GB"/>
        </w:rPr>
      </w:pPr>
    </w:p>
    <w:p w14:paraId="4E358623" w14:textId="284963EF" w:rsidR="00B95233" w:rsidRPr="00F15F29" w:rsidRDefault="0036459B" w:rsidP="004B3E78">
      <w:pPr>
        <w:pStyle w:val="ListParagraph"/>
        <w:numPr>
          <w:ilvl w:val="0"/>
          <w:numId w:val="19"/>
        </w:numPr>
        <w:autoSpaceDE w:val="0"/>
        <w:autoSpaceDN w:val="0"/>
        <w:adjustRightInd w:val="0"/>
        <w:spacing w:after="60"/>
        <w:ind w:left="1276" w:hanging="567"/>
        <w:jc w:val="both"/>
        <w:rPr>
          <w:rFonts w:ascii="Arial" w:hAnsi="Arial" w:cs="Arial"/>
          <w:color w:val="000000"/>
          <w:sz w:val="22"/>
          <w:szCs w:val="22"/>
          <w:lang w:eastAsia="en-GB"/>
        </w:rPr>
      </w:pPr>
      <w:r w:rsidRPr="00F15F29">
        <w:rPr>
          <w:rFonts w:ascii="Arial" w:hAnsi="Arial" w:cs="Arial"/>
          <w:color w:val="000000"/>
          <w:sz w:val="22"/>
          <w:szCs w:val="22"/>
          <w:lang w:eastAsia="en-GB"/>
        </w:rPr>
        <w:lastRenderedPageBreak/>
        <w:t>The student is a non-asylum seeker living in Scotland on a part-time ESOL course and the student’s main purpose for being in the European Union is not to receive education (note that these students are still subject to the requi</w:t>
      </w:r>
      <w:r w:rsidR="00DB422F" w:rsidRPr="00F15F29">
        <w:rPr>
          <w:rFonts w:ascii="Arial" w:hAnsi="Arial" w:cs="Arial"/>
          <w:color w:val="000000"/>
          <w:sz w:val="22"/>
          <w:szCs w:val="22"/>
          <w:lang w:eastAsia="en-GB"/>
        </w:rPr>
        <w:t xml:space="preserve">rements as stated in paragraph </w:t>
      </w:r>
      <w:r w:rsidR="00DB422F" w:rsidRPr="00F15F29">
        <w:rPr>
          <w:rFonts w:ascii="Arial" w:hAnsi="Arial" w:cs="Arial"/>
          <w:color w:val="000000" w:themeColor="text1"/>
          <w:sz w:val="22"/>
          <w:szCs w:val="22"/>
          <w:lang w:eastAsia="en-GB"/>
        </w:rPr>
        <w:t>2</w:t>
      </w:r>
      <w:r w:rsidRPr="00F15F29">
        <w:rPr>
          <w:rFonts w:ascii="Arial" w:hAnsi="Arial" w:cs="Arial"/>
          <w:color w:val="000000"/>
          <w:sz w:val="22"/>
          <w:szCs w:val="22"/>
          <w:lang w:eastAsia="en-GB"/>
        </w:rPr>
        <w:t xml:space="preserve">). </w:t>
      </w:r>
      <w:r w:rsidR="00B95233" w:rsidRPr="00F15F29">
        <w:rPr>
          <w:rFonts w:ascii="Arial" w:hAnsi="Arial" w:cs="Arial"/>
          <w:color w:val="000000"/>
          <w:sz w:val="22"/>
          <w:szCs w:val="22"/>
          <w:lang w:eastAsia="en-GB"/>
        </w:rPr>
        <w:br w:type="page"/>
      </w:r>
    </w:p>
    <w:p w14:paraId="37D1632C" w14:textId="77777777" w:rsidR="00F9007A" w:rsidRPr="00F9007A" w:rsidRDefault="00F9007A" w:rsidP="00F9007A">
      <w:pPr>
        <w:pStyle w:val="ListParagraph"/>
        <w:rPr>
          <w:rFonts w:ascii="Arial" w:hAnsi="Arial" w:cs="Arial"/>
          <w:color w:val="000000"/>
          <w:sz w:val="22"/>
          <w:szCs w:val="22"/>
          <w:lang w:eastAsia="en-GB"/>
        </w:rPr>
      </w:pPr>
    </w:p>
    <w:p w14:paraId="10A7DAE7" w14:textId="0C629AE7" w:rsidR="0036459B" w:rsidRPr="00F9007A" w:rsidRDefault="00472E61" w:rsidP="00490AF5">
      <w:pPr>
        <w:tabs>
          <w:tab w:val="num" w:pos="1288"/>
        </w:tabs>
        <w:autoSpaceDE w:val="0"/>
        <w:autoSpaceDN w:val="0"/>
        <w:adjustRightInd w:val="0"/>
        <w:ind w:left="426" w:hanging="284"/>
        <w:jc w:val="both"/>
        <w:rPr>
          <w:rFonts w:ascii="Arial" w:hAnsi="Arial" w:cs="Arial"/>
          <w:color w:val="000000"/>
          <w:sz w:val="22"/>
          <w:szCs w:val="22"/>
          <w:lang w:eastAsia="en-GB"/>
        </w:rPr>
      </w:pPr>
      <w:r>
        <w:rPr>
          <w:rFonts w:ascii="Arial" w:hAnsi="Arial" w:cs="Arial"/>
          <w:color w:val="000000"/>
          <w:sz w:val="22"/>
          <w:szCs w:val="22"/>
          <w:lang w:eastAsia="en-GB"/>
        </w:rPr>
        <w:t>5</w:t>
      </w:r>
      <w:r w:rsidR="00BA51D7">
        <w:rPr>
          <w:rFonts w:ascii="Arial" w:hAnsi="Arial" w:cs="Arial"/>
          <w:color w:val="000000"/>
          <w:sz w:val="22"/>
          <w:szCs w:val="22"/>
          <w:lang w:eastAsia="en-GB"/>
        </w:rPr>
        <w:t>.</w:t>
      </w:r>
      <w:r w:rsidR="00F9007A">
        <w:rPr>
          <w:rFonts w:ascii="Arial" w:hAnsi="Arial" w:cs="Arial"/>
          <w:color w:val="000000"/>
          <w:sz w:val="22"/>
          <w:szCs w:val="22"/>
          <w:lang w:eastAsia="en-GB"/>
        </w:rPr>
        <w:tab/>
      </w:r>
      <w:r w:rsidR="0036459B" w:rsidRPr="00F9007A">
        <w:rPr>
          <w:rFonts w:ascii="Arial" w:hAnsi="Arial" w:cs="Arial"/>
          <w:color w:val="000000"/>
          <w:sz w:val="22"/>
          <w:szCs w:val="22"/>
          <w:lang w:eastAsia="en-GB"/>
        </w:rPr>
        <w:t xml:space="preserve">The criteria referred to in paragraph </w:t>
      </w:r>
      <w:r w:rsidR="009278E6" w:rsidRPr="00BA51D7">
        <w:rPr>
          <w:rFonts w:ascii="Arial" w:hAnsi="Arial" w:cs="Arial"/>
          <w:color w:val="000000" w:themeColor="text1"/>
          <w:sz w:val="22"/>
          <w:szCs w:val="22"/>
          <w:lang w:eastAsia="en-GB"/>
        </w:rPr>
        <w:t>4</w:t>
      </w:r>
      <w:r w:rsidR="0036459B" w:rsidRPr="00BA51D7">
        <w:rPr>
          <w:rFonts w:ascii="Arial" w:hAnsi="Arial" w:cs="Arial"/>
          <w:color w:val="000000" w:themeColor="text1"/>
          <w:sz w:val="22"/>
          <w:szCs w:val="22"/>
          <w:lang w:eastAsia="en-GB"/>
        </w:rPr>
        <w:t xml:space="preserve"> (</w:t>
      </w:r>
      <w:r w:rsidR="00BA51D7" w:rsidRPr="00BA51D7">
        <w:rPr>
          <w:rFonts w:ascii="Arial" w:hAnsi="Arial" w:cs="Arial"/>
          <w:color w:val="000000" w:themeColor="text1"/>
          <w:sz w:val="22"/>
          <w:szCs w:val="22"/>
          <w:lang w:eastAsia="en-GB"/>
        </w:rPr>
        <w:t>iii</w:t>
      </w:r>
      <w:r w:rsidR="0036459B" w:rsidRPr="00F9007A">
        <w:rPr>
          <w:rFonts w:ascii="Arial" w:hAnsi="Arial" w:cs="Arial"/>
          <w:color w:val="000000"/>
          <w:sz w:val="22"/>
          <w:szCs w:val="22"/>
          <w:lang w:eastAsia="en-GB"/>
        </w:rPr>
        <w:t xml:space="preserve">) are that the student's asylum application (their own or their family’s application) must have been made prior to the end of </w:t>
      </w:r>
      <w:r w:rsidR="0036459B" w:rsidRPr="00A303C3">
        <w:rPr>
          <w:rFonts w:ascii="Arial" w:hAnsi="Arial" w:cs="Arial"/>
          <w:color w:val="000000" w:themeColor="text1"/>
          <w:sz w:val="22"/>
          <w:szCs w:val="22"/>
          <w:lang w:eastAsia="en-GB"/>
        </w:rPr>
        <w:t>2006</w:t>
      </w:r>
      <w:r w:rsidR="0036459B" w:rsidRPr="00F9007A">
        <w:rPr>
          <w:rFonts w:ascii="Arial" w:hAnsi="Arial" w:cs="Arial"/>
          <w:color w:val="000000"/>
          <w:sz w:val="22"/>
          <w:szCs w:val="22"/>
          <w:lang w:eastAsia="en-GB"/>
        </w:rPr>
        <w:t xml:space="preserve">, and the student: </w:t>
      </w:r>
    </w:p>
    <w:p w14:paraId="37D964F0" w14:textId="77777777" w:rsidR="009278E6" w:rsidRPr="00E94D9E" w:rsidRDefault="009278E6" w:rsidP="00EB2051">
      <w:pPr>
        <w:pStyle w:val="ListParagraph"/>
        <w:autoSpaceDE w:val="0"/>
        <w:autoSpaceDN w:val="0"/>
        <w:adjustRightInd w:val="0"/>
        <w:ind w:left="1145"/>
        <w:rPr>
          <w:rFonts w:ascii="Arial" w:hAnsi="Arial" w:cs="Arial"/>
          <w:color w:val="000000"/>
          <w:sz w:val="22"/>
          <w:szCs w:val="22"/>
          <w:lang w:eastAsia="en-GB"/>
        </w:rPr>
      </w:pPr>
    </w:p>
    <w:p w14:paraId="12859275" w14:textId="70C2A4F8" w:rsidR="0036459B" w:rsidRPr="00E94D9E" w:rsidRDefault="002D7E31" w:rsidP="007C58F0">
      <w:pPr>
        <w:autoSpaceDE w:val="0"/>
        <w:autoSpaceDN w:val="0"/>
        <w:adjustRightInd w:val="0"/>
        <w:spacing w:after="60"/>
        <w:ind w:left="993" w:hanging="284"/>
        <w:jc w:val="both"/>
        <w:rPr>
          <w:rFonts w:ascii="Arial" w:hAnsi="Arial" w:cs="Arial"/>
          <w:color w:val="000000"/>
          <w:sz w:val="22"/>
          <w:szCs w:val="22"/>
          <w:lang w:eastAsia="en-GB"/>
        </w:rPr>
      </w:pPr>
      <w:r>
        <w:rPr>
          <w:rFonts w:ascii="Arial" w:hAnsi="Arial" w:cs="Arial"/>
          <w:color w:val="000000"/>
          <w:sz w:val="22"/>
          <w:szCs w:val="22"/>
          <w:lang w:eastAsia="en-GB"/>
        </w:rPr>
        <w:t>i)</w:t>
      </w:r>
      <w:r w:rsidR="00472E61">
        <w:rPr>
          <w:rFonts w:ascii="Arial" w:hAnsi="Arial" w:cs="Arial"/>
          <w:color w:val="000000"/>
          <w:sz w:val="22"/>
          <w:szCs w:val="22"/>
          <w:lang w:eastAsia="en-GB"/>
        </w:rPr>
        <w:tab/>
      </w:r>
      <w:r w:rsidR="009278E6" w:rsidRPr="00E94D9E">
        <w:rPr>
          <w:rFonts w:ascii="Arial" w:hAnsi="Arial" w:cs="Arial"/>
          <w:color w:val="000000"/>
          <w:sz w:val="22"/>
          <w:szCs w:val="22"/>
          <w:lang w:eastAsia="en-GB"/>
        </w:rPr>
        <w:t>I</w:t>
      </w:r>
      <w:r w:rsidR="0036459B" w:rsidRPr="00E94D9E">
        <w:rPr>
          <w:rFonts w:ascii="Arial" w:hAnsi="Arial" w:cs="Arial"/>
          <w:color w:val="000000"/>
          <w:sz w:val="22"/>
          <w:szCs w:val="22"/>
          <w:lang w:eastAsia="en-GB"/>
        </w:rPr>
        <w:t>s resident in Scotland on 1 August, 1 January, 1 April or 1 July closest to the beginning of the first term of the person's course</w:t>
      </w:r>
    </w:p>
    <w:p w14:paraId="30B6163E" w14:textId="77777777" w:rsidR="00DB422F" w:rsidRPr="00E94D9E" w:rsidRDefault="00DB422F" w:rsidP="00EB2051">
      <w:pPr>
        <w:pStyle w:val="ListParagraph"/>
        <w:autoSpaceDE w:val="0"/>
        <w:autoSpaceDN w:val="0"/>
        <w:adjustRightInd w:val="0"/>
        <w:ind w:left="1134"/>
        <w:rPr>
          <w:rFonts w:ascii="Arial" w:hAnsi="Arial" w:cs="Arial"/>
          <w:color w:val="000000"/>
          <w:sz w:val="22"/>
          <w:szCs w:val="22"/>
          <w:lang w:eastAsia="en-GB"/>
        </w:rPr>
      </w:pPr>
    </w:p>
    <w:p w14:paraId="2950515F" w14:textId="763FC2CA" w:rsidR="0036459B" w:rsidRPr="00E94D9E" w:rsidRDefault="0012425B" w:rsidP="002D7E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60"/>
        <w:ind w:left="993" w:hanging="273"/>
        <w:rPr>
          <w:rFonts w:ascii="Arial" w:hAnsi="Arial" w:cs="Arial"/>
          <w:color w:val="000000"/>
          <w:sz w:val="22"/>
          <w:szCs w:val="22"/>
          <w:lang w:eastAsia="en-GB"/>
        </w:rPr>
      </w:pPr>
      <w:r>
        <w:rPr>
          <w:rFonts w:ascii="Arial" w:hAnsi="Arial" w:cs="Arial"/>
          <w:color w:val="000000"/>
          <w:sz w:val="22"/>
          <w:szCs w:val="22"/>
          <w:lang w:eastAsia="en-GB"/>
        </w:rPr>
        <w:t>ii</w:t>
      </w:r>
      <w:r w:rsidR="002D7E31">
        <w:rPr>
          <w:rFonts w:ascii="Arial" w:hAnsi="Arial" w:cs="Arial"/>
          <w:color w:val="000000"/>
          <w:sz w:val="22"/>
          <w:szCs w:val="22"/>
          <w:lang w:eastAsia="en-GB"/>
        </w:rPr>
        <w:t>)</w:t>
      </w:r>
      <w:r>
        <w:rPr>
          <w:rFonts w:ascii="Arial" w:hAnsi="Arial" w:cs="Arial"/>
          <w:color w:val="000000"/>
          <w:sz w:val="22"/>
          <w:szCs w:val="22"/>
          <w:lang w:eastAsia="en-GB"/>
        </w:rPr>
        <w:tab/>
      </w:r>
      <w:r w:rsidR="0036459B" w:rsidRPr="00E94D9E">
        <w:rPr>
          <w:rFonts w:ascii="Arial" w:hAnsi="Arial" w:cs="Arial"/>
          <w:color w:val="000000"/>
          <w:sz w:val="22"/>
          <w:szCs w:val="22"/>
          <w:lang w:eastAsia="en-GB"/>
        </w:rPr>
        <w:t xml:space="preserve">Has been resident in Scotland for a minimum period of three years </w:t>
      </w:r>
      <w:r w:rsidR="00E61328">
        <w:rPr>
          <w:rFonts w:ascii="Arial" w:hAnsi="Arial" w:cs="Arial"/>
          <w:color w:val="000000"/>
          <w:sz w:val="22"/>
          <w:szCs w:val="22"/>
          <w:lang w:eastAsia="en-GB"/>
        </w:rPr>
        <w:tab/>
      </w:r>
    </w:p>
    <w:p w14:paraId="54800357" w14:textId="77777777" w:rsidR="00DB422F" w:rsidRPr="00E94D9E" w:rsidRDefault="00DB422F" w:rsidP="00EB2051">
      <w:pPr>
        <w:pStyle w:val="ListParagraph"/>
        <w:autoSpaceDE w:val="0"/>
        <w:autoSpaceDN w:val="0"/>
        <w:adjustRightInd w:val="0"/>
        <w:ind w:left="1145"/>
        <w:rPr>
          <w:rFonts w:ascii="Arial" w:hAnsi="Arial" w:cs="Arial"/>
          <w:color w:val="000000"/>
          <w:sz w:val="22"/>
          <w:szCs w:val="22"/>
          <w:lang w:eastAsia="en-GB"/>
        </w:rPr>
      </w:pPr>
    </w:p>
    <w:p w14:paraId="094E6C34" w14:textId="0720B39A" w:rsidR="0036459B" w:rsidRDefault="0036459B" w:rsidP="007C58F0">
      <w:pPr>
        <w:autoSpaceDE w:val="0"/>
        <w:autoSpaceDN w:val="0"/>
        <w:adjustRightInd w:val="0"/>
        <w:spacing w:after="60"/>
        <w:ind w:left="993" w:hanging="284"/>
        <w:jc w:val="both"/>
        <w:rPr>
          <w:rFonts w:ascii="Arial" w:hAnsi="Arial" w:cs="Arial"/>
          <w:color w:val="000000"/>
          <w:sz w:val="22"/>
          <w:szCs w:val="22"/>
          <w:lang w:eastAsia="en-GB"/>
        </w:rPr>
      </w:pPr>
      <w:r w:rsidRPr="00E94D9E">
        <w:rPr>
          <w:rFonts w:ascii="Arial" w:hAnsi="Arial" w:cs="Arial"/>
          <w:color w:val="000000"/>
          <w:sz w:val="22"/>
          <w:szCs w:val="22"/>
          <w:lang w:eastAsia="en-GB"/>
        </w:rPr>
        <w:t>iii</w:t>
      </w:r>
      <w:r w:rsidR="002D7E31">
        <w:rPr>
          <w:rFonts w:ascii="Arial" w:hAnsi="Arial" w:cs="Arial"/>
          <w:color w:val="000000"/>
          <w:sz w:val="22"/>
          <w:szCs w:val="22"/>
          <w:lang w:eastAsia="en-GB"/>
        </w:rPr>
        <w:t>)</w:t>
      </w:r>
      <w:r w:rsidRPr="00E94D9E">
        <w:rPr>
          <w:rFonts w:ascii="Arial" w:hAnsi="Arial" w:cs="Arial"/>
          <w:color w:val="000000"/>
          <w:sz w:val="22"/>
          <w:szCs w:val="22"/>
          <w:lang w:eastAsia="en-GB"/>
        </w:rPr>
        <w:t xml:space="preserve"> </w:t>
      </w:r>
      <w:r w:rsidR="00DB422F" w:rsidRPr="00E94D9E">
        <w:rPr>
          <w:rFonts w:ascii="Arial" w:hAnsi="Arial" w:cs="Arial"/>
          <w:color w:val="000000"/>
          <w:sz w:val="22"/>
          <w:szCs w:val="22"/>
          <w:lang w:eastAsia="en-GB"/>
        </w:rPr>
        <w:tab/>
      </w:r>
      <w:r w:rsidRPr="00E94D9E">
        <w:rPr>
          <w:rFonts w:ascii="Arial" w:hAnsi="Arial" w:cs="Arial"/>
          <w:color w:val="000000"/>
          <w:sz w:val="22"/>
          <w:szCs w:val="22"/>
          <w:lang w:eastAsia="en-GB"/>
        </w:rPr>
        <w:t xml:space="preserve">Was under 18 years old on the date when the application for asylum was made (the application must have been made prior to 1 December 2006), and </w:t>
      </w:r>
    </w:p>
    <w:p w14:paraId="498D6999" w14:textId="77777777" w:rsidR="00E61328" w:rsidRPr="00E94D9E" w:rsidRDefault="00E61328" w:rsidP="00EB2051">
      <w:pPr>
        <w:autoSpaceDE w:val="0"/>
        <w:autoSpaceDN w:val="0"/>
        <w:adjustRightInd w:val="0"/>
        <w:ind w:left="1275" w:hanging="141"/>
        <w:rPr>
          <w:rFonts w:ascii="Arial" w:hAnsi="Arial" w:cs="Arial"/>
          <w:color w:val="000000"/>
          <w:sz w:val="22"/>
          <w:szCs w:val="22"/>
          <w:lang w:eastAsia="en-GB"/>
        </w:rPr>
      </w:pPr>
    </w:p>
    <w:p w14:paraId="2099AD55" w14:textId="0C96C3EF" w:rsidR="0036459B" w:rsidRPr="00E94D9E" w:rsidRDefault="0012425B" w:rsidP="007C58F0">
      <w:pPr>
        <w:autoSpaceDE w:val="0"/>
        <w:autoSpaceDN w:val="0"/>
        <w:adjustRightInd w:val="0"/>
        <w:spacing w:after="60"/>
        <w:ind w:left="993" w:hanging="284"/>
        <w:jc w:val="both"/>
        <w:rPr>
          <w:rFonts w:ascii="Arial" w:hAnsi="Arial" w:cs="Arial"/>
          <w:color w:val="000000"/>
          <w:sz w:val="22"/>
          <w:szCs w:val="22"/>
          <w:lang w:eastAsia="en-GB"/>
        </w:rPr>
      </w:pPr>
      <w:r>
        <w:rPr>
          <w:rFonts w:ascii="Arial" w:hAnsi="Arial" w:cs="Arial"/>
          <w:color w:val="000000"/>
          <w:sz w:val="22"/>
          <w:szCs w:val="22"/>
          <w:lang w:eastAsia="en-GB"/>
        </w:rPr>
        <w:t>iv</w:t>
      </w:r>
      <w:r w:rsidR="002D7E31">
        <w:rPr>
          <w:rFonts w:ascii="Arial" w:hAnsi="Arial" w:cs="Arial"/>
          <w:color w:val="000000"/>
          <w:sz w:val="22"/>
          <w:szCs w:val="22"/>
          <w:lang w:eastAsia="en-GB"/>
        </w:rPr>
        <w:t>)</w:t>
      </w:r>
      <w:r>
        <w:rPr>
          <w:rFonts w:ascii="Arial" w:hAnsi="Arial" w:cs="Arial"/>
          <w:color w:val="000000"/>
          <w:sz w:val="22"/>
          <w:szCs w:val="22"/>
          <w:lang w:eastAsia="en-GB"/>
        </w:rPr>
        <w:tab/>
      </w:r>
      <w:r w:rsidR="0036459B" w:rsidRPr="00E94D9E">
        <w:rPr>
          <w:rFonts w:ascii="Arial" w:hAnsi="Arial" w:cs="Arial"/>
          <w:color w:val="000000"/>
          <w:sz w:val="22"/>
          <w:szCs w:val="22"/>
          <w:lang w:eastAsia="en-GB"/>
        </w:rPr>
        <w:t xml:space="preserve">Is under 25 years old on 1 August, 1 January, 1 April or 1 July closest to the </w:t>
      </w:r>
      <w:r w:rsidR="00DB422F" w:rsidRPr="00E94D9E">
        <w:rPr>
          <w:rFonts w:ascii="Arial" w:hAnsi="Arial" w:cs="Arial"/>
          <w:color w:val="000000"/>
          <w:sz w:val="22"/>
          <w:szCs w:val="22"/>
          <w:lang w:eastAsia="en-GB"/>
        </w:rPr>
        <w:t xml:space="preserve">                     </w:t>
      </w:r>
      <w:r w:rsidR="0036459B" w:rsidRPr="00E94D9E">
        <w:rPr>
          <w:rFonts w:ascii="Arial" w:hAnsi="Arial" w:cs="Arial"/>
          <w:color w:val="000000"/>
          <w:sz w:val="22"/>
          <w:szCs w:val="22"/>
          <w:lang w:eastAsia="en-GB"/>
        </w:rPr>
        <w:t xml:space="preserve">beginning of the first term of the person's course. </w:t>
      </w:r>
    </w:p>
    <w:p w14:paraId="4A64D196" w14:textId="77777777" w:rsidR="00EB2051" w:rsidRPr="00E94D9E" w:rsidRDefault="00EB2051" w:rsidP="00EB2051">
      <w:pPr>
        <w:autoSpaceDE w:val="0"/>
        <w:autoSpaceDN w:val="0"/>
        <w:adjustRightInd w:val="0"/>
        <w:spacing w:after="60"/>
        <w:ind w:firstLine="1134"/>
        <w:rPr>
          <w:rFonts w:ascii="Arial" w:hAnsi="Arial" w:cs="Arial"/>
          <w:color w:val="000000"/>
          <w:sz w:val="22"/>
          <w:szCs w:val="22"/>
          <w:lang w:eastAsia="en-GB"/>
        </w:rPr>
      </w:pPr>
    </w:p>
    <w:p w14:paraId="429B5053" w14:textId="748DB863" w:rsidR="0036459B" w:rsidRPr="00BA51D7" w:rsidRDefault="0036459B" w:rsidP="00490AF5">
      <w:pPr>
        <w:pStyle w:val="ListParagraph"/>
        <w:numPr>
          <w:ilvl w:val="0"/>
          <w:numId w:val="23"/>
        </w:numPr>
        <w:autoSpaceDE w:val="0"/>
        <w:autoSpaceDN w:val="0"/>
        <w:adjustRightInd w:val="0"/>
        <w:spacing w:after="60"/>
        <w:ind w:left="426" w:hanging="284"/>
        <w:jc w:val="both"/>
        <w:rPr>
          <w:rFonts w:ascii="Arial" w:hAnsi="Arial" w:cs="Arial"/>
          <w:color w:val="000000"/>
          <w:sz w:val="22"/>
          <w:szCs w:val="22"/>
          <w:lang w:eastAsia="en-GB"/>
        </w:rPr>
      </w:pPr>
      <w:r w:rsidRPr="00BA51D7">
        <w:rPr>
          <w:rFonts w:ascii="Arial" w:hAnsi="Arial" w:cs="Arial"/>
          <w:color w:val="000000"/>
          <w:sz w:val="22"/>
          <w:szCs w:val="22"/>
          <w:lang w:eastAsia="en-GB"/>
        </w:rPr>
        <w:t xml:space="preserve">This will apply to those students starting a new course or those continuing on a course. These criteria ensure that we meet our obligations under the United Nations Convention on the Rights of the Child. </w:t>
      </w:r>
    </w:p>
    <w:p w14:paraId="1C52E5DF" w14:textId="77777777" w:rsidR="00E94D9E" w:rsidRPr="00E94D9E" w:rsidRDefault="00E94D9E" w:rsidP="00E94D9E">
      <w:pPr>
        <w:autoSpaceDE w:val="0"/>
        <w:autoSpaceDN w:val="0"/>
        <w:adjustRightInd w:val="0"/>
        <w:spacing w:after="60"/>
        <w:rPr>
          <w:rFonts w:ascii="Arial" w:hAnsi="Arial" w:cs="Arial"/>
          <w:color w:val="000000"/>
          <w:sz w:val="22"/>
          <w:szCs w:val="22"/>
          <w:lang w:eastAsia="en-GB"/>
        </w:rPr>
      </w:pPr>
    </w:p>
    <w:p w14:paraId="3432CC9B" w14:textId="5F41E14F" w:rsidR="00E94149" w:rsidRPr="00E94149" w:rsidRDefault="009A43D6" w:rsidP="00E94149">
      <w:pPr>
        <w:pStyle w:val="ListParagraph"/>
        <w:numPr>
          <w:ilvl w:val="0"/>
          <w:numId w:val="23"/>
        </w:numPr>
        <w:autoSpaceDE w:val="0"/>
        <w:autoSpaceDN w:val="0"/>
        <w:adjustRightInd w:val="0"/>
        <w:ind w:left="426" w:hanging="284"/>
        <w:jc w:val="both"/>
        <w:rPr>
          <w:rFonts w:ascii="Arial" w:hAnsi="Arial" w:cs="Arial"/>
          <w:color w:val="000000"/>
          <w:sz w:val="22"/>
          <w:szCs w:val="22"/>
          <w:lang w:eastAsia="en-GB"/>
        </w:rPr>
      </w:pPr>
      <w:r w:rsidRPr="00E61328">
        <w:rPr>
          <w:rFonts w:ascii="Arial" w:hAnsi="Arial" w:cs="Arial"/>
          <w:color w:val="000000"/>
          <w:sz w:val="22"/>
          <w:szCs w:val="22"/>
          <w:lang w:eastAsia="en-GB"/>
        </w:rPr>
        <w:t>Colleges cannot use fee waiver grant for a student being supported by an</w:t>
      </w:r>
      <w:r w:rsidR="00F27ACD">
        <w:rPr>
          <w:rFonts w:ascii="Arial" w:hAnsi="Arial" w:cs="Arial"/>
          <w:color w:val="000000"/>
          <w:sz w:val="22"/>
          <w:szCs w:val="22"/>
          <w:lang w:eastAsia="en-GB"/>
        </w:rPr>
        <w:t xml:space="preserve"> Individual Training Account (IT</w:t>
      </w:r>
      <w:r w:rsidRPr="00E61328">
        <w:rPr>
          <w:rFonts w:ascii="Arial" w:hAnsi="Arial" w:cs="Arial"/>
          <w:color w:val="000000"/>
          <w:sz w:val="22"/>
          <w:szCs w:val="22"/>
          <w:lang w:eastAsia="en-GB"/>
        </w:rPr>
        <w:t xml:space="preserve">A) grant. </w:t>
      </w:r>
    </w:p>
    <w:p w14:paraId="497550F6" w14:textId="77777777" w:rsidR="00651FE5" w:rsidRPr="00651FE5" w:rsidRDefault="00651FE5" w:rsidP="00651FE5">
      <w:pPr>
        <w:pStyle w:val="ListParagraph"/>
        <w:rPr>
          <w:rFonts w:ascii="Arial" w:hAnsi="Arial" w:cs="Arial"/>
          <w:color w:val="000000"/>
          <w:sz w:val="22"/>
          <w:szCs w:val="22"/>
          <w:lang w:eastAsia="en-GB"/>
        </w:rPr>
      </w:pPr>
    </w:p>
    <w:p w14:paraId="12AE6449" w14:textId="1F0E8321" w:rsidR="00651FE5" w:rsidRDefault="00651FE5" w:rsidP="00490AF5">
      <w:pPr>
        <w:pStyle w:val="ListParagraph"/>
        <w:numPr>
          <w:ilvl w:val="0"/>
          <w:numId w:val="23"/>
        </w:numPr>
        <w:autoSpaceDE w:val="0"/>
        <w:autoSpaceDN w:val="0"/>
        <w:adjustRightInd w:val="0"/>
        <w:ind w:left="426" w:hanging="284"/>
        <w:jc w:val="both"/>
        <w:rPr>
          <w:rFonts w:ascii="Arial" w:hAnsi="Arial" w:cs="Arial"/>
          <w:color w:val="000000"/>
          <w:sz w:val="22"/>
          <w:szCs w:val="22"/>
          <w:lang w:eastAsia="en-GB"/>
        </w:rPr>
      </w:pPr>
      <w:r>
        <w:rPr>
          <w:rFonts w:ascii="Arial" w:hAnsi="Arial" w:cs="Arial"/>
          <w:color w:val="000000"/>
          <w:sz w:val="22"/>
          <w:szCs w:val="22"/>
          <w:lang w:eastAsia="en-GB"/>
        </w:rPr>
        <w:t xml:space="preserve">Under the temporary non-resident arrangements, forces personnel and veterans are treated as being resident in the country in which they were </w:t>
      </w:r>
      <w:r>
        <w:rPr>
          <w:rFonts w:ascii="Arial" w:hAnsi="Arial" w:cs="Arial"/>
          <w:color w:val="000000"/>
          <w:sz w:val="22"/>
          <w:szCs w:val="22"/>
          <w:lang w:eastAsia="en-GB"/>
        </w:rPr>
        <w:lastRenderedPageBreak/>
        <w:t>ordinarily resident before they signed up/enlisted.  If they are ordinarily resident in Scotland but are serving overseas, they would also be eligible  Family members of serving forces personnel and veterans are also considered elgible in the country in which the serving forces personnel was ordinarily resident.</w:t>
      </w:r>
    </w:p>
    <w:p w14:paraId="39F8B39D" w14:textId="77777777" w:rsidR="00651FE5" w:rsidRPr="00651FE5" w:rsidRDefault="00651FE5" w:rsidP="00651FE5">
      <w:pPr>
        <w:pStyle w:val="ListParagraph"/>
        <w:rPr>
          <w:rFonts w:ascii="Arial" w:hAnsi="Arial" w:cs="Arial"/>
          <w:color w:val="000000"/>
          <w:sz w:val="22"/>
          <w:szCs w:val="22"/>
          <w:lang w:eastAsia="en-GB"/>
        </w:rPr>
      </w:pPr>
    </w:p>
    <w:p w14:paraId="0AC94FF3" w14:textId="57FA1430" w:rsidR="00651FE5" w:rsidRDefault="00651FE5" w:rsidP="00490AF5">
      <w:pPr>
        <w:pStyle w:val="ListParagraph"/>
        <w:numPr>
          <w:ilvl w:val="0"/>
          <w:numId w:val="23"/>
        </w:numPr>
        <w:autoSpaceDE w:val="0"/>
        <w:autoSpaceDN w:val="0"/>
        <w:adjustRightInd w:val="0"/>
        <w:ind w:left="426" w:hanging="284"/>
        <w:jc w:val="both"/>
        <w:rPr>
          <w:rFonts w:ascii="Arial" w:hAnsi="Arial" w:cs="Arial"/>
          <w:color w:val="000000"/>
          <w:sz w:val="22"/>
          <w:szCs w:val="22"/>
          <w:lang w:eastAsia="en-GB"/>
        </w:rPr>
      </w:pPr>
      <w:r>
        <w:rPr>
          <w:rFonts w:ascii="Arial" w:hAnsi="Arial" w:cs="Arial"/>
          <w:color w:val="000000"/>
          <w:sz w:val="22"/>
          <w:szCs w:val="22"/>
          <w:lang w:eastAsia="en-GB"/>
        </w:rPr>
        <w:t>The Ministry of Defence (MOD) programme to assist service veterans gain access to education is continuing.  The MOD will meet the fees for study up to Scottish Credit Qualifications Framcework (SCQF) level 6 for some service veterans who do not meet the Scottish Funding Council’s fee waiver criteria.  More information is available on the Enhanced Learning Cre</w:t>
      </w:r>
      <w:r w:rsidR="0056660A">
        <w:rPr>
          <w:rFonts w:ascii="Arial" w:hAnsi="Arial" w:cs="Arial"/>
          <w:color w:val="000000"/>
          <w:sz w:val="22"/>
          <w:szCs w:val="22"/>
          <w:lang w:eastAsia="en-GB"/>
        </w:rPr>
        <w:t>d</w:t>
      </w:r>
      <w:r>
        <w:rPr>
          <w:rFonts w:ascii="Arial" w:hAnsi="Arial" w:cs="Arial"/>
          <w:color w:val="000000"/>
          <w:sz w:val="22"/>
          <w:szCs w:val="22"/>
          <w:lang w:eastAsia="en-GB"/>
        </w:rPr>
        <w:t xml:space="preserve">its Adiministartion Service </w:t>
      </w:r>
      <w:hyperlink r:id="rId14" w:history="1">
        <w:r w:rsidRPr="00651FE5">
          <w:rPr>
            <w:rStyle w:val="Hyperlink"/>
            <w:rFonts w:ascii="Arial" w:hAnsi="Arial" w:cs="Arial"/>
            <w:sz w:val="22"/>
            <w:szCs w:val="22"/>
            <w:lang w:eastAsia="en-GB"/>
          </w:rPr>
          <w:t>website</w:t>
        </w:r>
      </w:hyperlink>
      <w:r>
        <w:rPr>
          <w:rFonts w:ascii="Arial" w:hAnsi="Arial" w:cs="Arial"/>
          <w:color w:val="000000"/>
          <w:sz w:val="22"/>
          <w:szCs w:val="22"/>
          <w:lang w:eastAsia="en-GB"/>
        </w:rPr>
        <w:t>.</w:t>
      </w:r>
    </w:p>
    <w:p w14:paraId="51BAEC4C" w14:textId="77777777" w:rsidR="005308B4" w:rsidRPr="005308B4" w:rsidRDefault="005308B4" w:rsidP="005308B4">
      <w:pPr>
        <w:pStyle w:val="ListParagraph"/>
        <w:rPr>
          <w:rFonts w:ascii="Arial" w:hAnsi="Arial" w:cs="Arial"/>
          <w:color w:val="000000"/>
          <w:sz w:val="22"/>
          <w:szCs w:val="22"/>
          <w:lang w:eastAsia="en-GB"/>
        </w:rPr>
      </w:pPr>
    </w:p>
    <w:p w14:paraId="2FE54ED4" w14:textId="34822062" w:rsidR="005308B4" w:rsidRPr="00E03CDC" w:rsidRDefault="005308B4" w:rsidP="0048727D">
      <w:pPr>
        <w:pStyle w:val="ListParagraph"/>
        <w:numPr>
          <w:ilvl w:val="0"/>
          <w:numId w:val="23"/>
        </w:numPr>
        <w:autoSpaceDE w:val="0"/>
        <w:autoSpaceDN w:val="0"/>
        <w:adjustRightInd w:val="0"/>
        <w:ind w:left="502"/>
        <w:jc w:val="both"/>
        <w:rPr>
          <w:rFonts w:ascii="Arial" w:hAnsi="Arial" w:cs="Arial"/>
          <w:color w:val="000000"/>
          <w:sz w:val="22"/>
          <w:szCs w:val="22"/>
          <w:lang w:eastAsia="en-GB"/>
        </w:rPr>
      </w:pPr>
      <w:r>
        <w:rPr>
          <w:rFonts w:ascii="Arial" w:hAnsi="Arial" w:cs="Arial"/>
          <w:color w:val="000000"/>
          <w:sz w:val="22"/>
          <w:szCs w:val="22"/>
          <w:lang w:eastAsia="en-GB"/>
        </w:rPr>
        <w:t>Ukra</w:t>
      </w:r>
      <w:r w:rsidR="008C3234">
        <w:rPr>
          <w:rFonts w:ascii="Arial" w:hAnsi="Arial" w:cs="Arial"/>
          <w:color w:val="000000"/>
          <w:sz w:val="22"/>
          <w:szCs w:val="22"/>
          <w:lang w:eastAsia="en-GB"/>
        </w:rPr>
        <w:t>i</w:t>
      </w:r>
      <w:r>
        <w:rPr>
          <w:rFonts w:ascii="Arial" w:hAnsi="Arial" w:cs="Arial"/>
          <w:color w:val="000000"/>
          <w:sz w:val="22"/>
          <w:szCs w:val="22"/>
          <w:lang w:eastAsia="en-GB"/>
        </w:rPr>
        <w:t xml:space="preserve">nian nationals who </w:t>
      </w:r>
      <w:r w:rsidR="00E03CDC">
        <w:rPr>
          <w:rFonts w:ascii="Arial" w:hAnsi="Arial" w:cs="Arial"/>
          <w:color w:val="000000"/>
          <w:sz w:val="22"/>
          <w:szCs w:val="22"/>
          <w:lang w:eastAsia="en-GB"/>
        </w:rPr>
        <w:t>have applied to one of the UK Government or Scottish Government settlement schemes, or are ordinarily resident in Scotland at the time of application for fee waiver.</w:t>
      </w:r>
    </w:p>
    <w:p w14:paraId="107EBF0E" w14:textId="77777777" w:rsidR="0036459B" w:rsidRPr="00E94D9E" w:rsidRDefault="0036459B" w:rsidP="0036459B">
      <w:pPr>
        <w:autoSpaceDE w:val="0"/>
        <w:autoSpaceDN w:val="0"/>
        <w:adjustRightInd w:val="0"/>
        <w:rPr>
          <w:rFonts w:ascii="Arial" w:hAnsi="Arial" w:cs="Arial"/>
          <w:color w:val="000000"/>
          <w:sz w:val="22"/>
          <w:szCs w:val="22"/>
          <w:lang w:eastAsia="en-GB"/>
        </w:rPr>
      </w:pPr>
    </w:p>
    <w:p w14:paraId="35B68E6B" w14:textId="77777777" w:rsidR="003A48FC" w:rsidRPr="00E94D9E" w:rsidRDefault="003A48FC" w:rsidP="00AB180A">
      <w:pPr>
        <w:ind w:firstLine="142"/>
        <w:rPr>
          <w:rFonts w:ascii="Arial" w:hAnsi="Arial" w:cs="Arial"/>
          <w:b/>
          <w:sz w:val="22"/>
          <w:szCs w:val="22"/>
          <w:u w:val="single"/>
        </w:rPr>
      </w:pPr>
      <w:r w:rsidRPr="00E94D9E">
        <w:rPr>
          <w:rFonts w:ascii="Arial" w:hAnsi="Arial" w:cs="Arial"/>
          <w:b/>
          <w:sz w:val="22"/>
          <w:szCs w:val="22"/>
        </w:rPr>
        <w:t>B</w:t>
      </w:r>
      <w:r w:rsidRPr="00E94D9E">
        <w:rPr>
          <w:rFonts w:ascii="Arial" w:hAnsi="Arial" w:cs="Arial"/>
          <w:b/>
          <w:sz w:val="22"/>
          <w:szCs w:val="22"/>
        </w:rPr>
        <w:tab/>
      </w:r>
      <w:r w:rsidRPr="00E94D9E">
        <w:rPr>
          <w:rFonts w:ascii="Arial" w:hAnsi="Arial" w:cs="Arial"/>
          <w:b/>
          <w:sz w:val="22"/>
          <w:szCs w:val="22"/>
          <w:u w:val="single"/>
        </w:rPr>
        <w:t>Under College Policy</w:t>
      </w:r>
    </w:p>
    <w:p w14:paraId="35B68E6C" w14:textId="77777777" w:rsidR="003A48FC" w:rsidRPr="00E94D9E" w:rsidRDefault="003A48FC" w:rsidP="001B152B">
      <w:pPr>
        <w:rPr>
          <w:rFonts w:ascii="Arial" w:hAnsi="Arial" w:cs="Arial"/>
          <w:sz w:val="22"/>
          <w:szCs w:val="22"/>
        </w:rPr>
      </w:pPr>
    </w:p>
    <w:p w14:paraId="35B68E6D" w14:textId="22C75987" w:rsidR="003A48FC" w:rsidRPr="00E94D9E" w:rsidRDefault="003A48FC" w:rsidP="00490AF5">
      <w:pPr>
        <w:ind w:left="567"/>
        <w:jc w:val="both"/>
        <w:rPr>
          <w:rFonts w:ascii="Arial" w:hAnsi="Arial" w:cs="Arial"/>
          <w:b/>
          <w:color w:val="FF0000"/>
          <w:sz w:val="22"/>
          <w:szCs w:val="22"/>
        </w:rPr>
      </w:pPr>
      <w:r w:rsidRPr="00E94D9E">
        <w:rPr>
          <w:rFonts w:ascii="Arial" w:hAnsi="Arial" w:cs="Arial"/>
          <w:sz w:val="22"/>
          <w:szCs w:val="22"/>
        </w:rPr>
        <w:t>For qualifying courses</w:t>
      </w:r>
      <w:r w:rsidRPr="00E94D9E">
        <w:rPr>
          <w:rFonts w:ascii="Arial" w:hAnsi="Arial" w:cs="Arial"/>
          <w:sz w:val="22"/>
          <w:szCs w:val="22"/>
          <w:vertAlign w:val="superscript"/>
        </w:rPr>
        <w:t>b)</w:t>
      </w:r>
      <w:r w:rsidRPr="00E94D9E">
        <w:rPr>
          <w:rFonts w:ascii="Arial" w:hAnsi="Arial" w:cs="Arial"/>
          <w:sz w:val="22"/>
          <w:szCs w:val="22"/>
        </w:rPr>
        <w:t xml:space="preserve"> tuition fees (including SQA registrations and examination fees) will be waived for students in categories</w:t>
      </w:r>
      <w:r w:rsidR="005C34B4">
        <w:rPr>
          <w:rFonts w:ascii="Arial" w:hAnsi="Arial" w:cs="Arial"/>
          <w:sz w:val="22"/>
          <w:szCs w:val="22"/>
        </w:rPr>
        <w:t xml:space="preserve"> 1</w:t>
      </w:r>
      <w:r w:rsidR="0048727D">
        <w:rPr>
          <w:rFonts w:ascii="Arial" w:hAnsi="Arial" w:cs="Arial"/>
          <w:sz w:val="22"/>
          <w:szCs w:val="22"/>
        </w:rPr>
        <w:t>1</w:t>
      </w:r>
      <w:r w:rsidR="00F5268F" w:rsidRPr="00E94D9E">
        <w:rPr>
          <w:rFonts w:ascii="Arial" w:hAnsi="Arial" w:cs="Arial"/>
          <w:sz w:val="22"/>
          <w:szCs w:val="22"/>
        </w:rPr>
        <w:t xml:space="preserve"> through 1</w:t>
      </w:r>
      <w:r w:rsidR="0048727D">
        <w:rPr>
          <w:rFonts w:ascii="Arial" w:hAnsi="Arial" w:cs="Arial"/>
          <w:sz w:val="22"/>
          <w:szCs w:val="22"/>
        </w:rPr>
        <w:t>5</w:t>
      </w:r>
      <w:r w:rsidR="001B152B" w:rsidRPr="00E94D9E">
        <w:rPr>
          <w:rFonts w:ascii="Arial" w:hAnsi="Arial" w:cs="Arial"/>
          <w:sz w:val="22"/>
          <w:szCs w:val="22"/>
        </w:rPr>
        <w:t>.</w:t>
      </w:r>
      <w:r w:rsidR="002A29A0" w:rsidRPr="00E94D9E">
        <w:rPr>
          <w:rFonts w:ascii="Arial" w:hAnsi="Arial" w:cs="Arial"/>
          <w:sz w:val="22"/>
          <w:szCs w:val="22"/>
        </w:rPr>
        <w:t xml:space="preserve">  </w:t>
      </w:r>
      <w:r w:rsidR="002A29A0" w:rsidRPr="00E94D9E">
        <w:rPr>
          <w:rFonts w:ascii="Arial" w:hAnsi="Arial" w:cs="Arial"/>
          <w:color w:val="000000" w:themeColor="text1"/>
          <w:sz w:val="22"/>
          <w:szCs w:val="22"/>
        </w:rPr>
        <w:t xml:space="preserve">Students under 18 years of age on date of enrolment should be assessed on parental income if not a school pupil </w:t>
      </w:r>
      <w:r w:rsidR="002A29A0" w:rsidRPr="00E94D9E">
        <w:rPr>
          <w:rFonts w:ascii="Arial" w:hAnsi="Arial" w:cs="Arial"/>
          <w:b/>
          <w:color w:val="000000" w:themeColor="text1"/>
          <w:sz w:val="22"/>
          <w:szCs w:val="22"/>
        </w:rPr>
        <w:t>or</w:t>
      </w:r>
      <w:r w:rsidR="002A29A0" w:rsidRPr="00E94D9E">
        <w:rPr>
          <w:rFonts w:ascii="Arial" w:hAnsi="Arial" w:cs="Arial"/>
          <w:color w:val="000000" w:themeColor="text1"/>
          <w:sz w:val="22"/>
          <w:szCs w:val="22"/>
        </w:rPr>
        <w:t xml:space="preserve"> in full time Further Education</w:t>
      </w:r>
      <w:r w:rsidR="00F5268F" w:rsidRPr="00E94D9E">
        <w:rPr>
          <w:rFonts w:ascii="Arial" w:hAnsi="Arial" w:cs="Arial"/>
          <w:color w:val="000000" w:themeColor="text1"/>
          <w:sz w:val="22"/>
          <w:szCs w:val="22"/>
        </w:rPr>
        <w:t>.</w:t>
      </w:r>
    </w:p>
    <w:p w14:paraId="35B68E6E" w14:textId="77777777" w:rsidR="003A48FC" w:rsidRPr="00E94D9E" w:rsidRDefault="003A48FC" w:rsidP="001B152B">
      <w:pPr>
        <w:rPr>
          <w:rFonts w:ascii="Arial" w:hAnsi="Arial" w:cs="Arial"/>
          <w:sz w:val="22"/>
          <w:szCs w:val="22"/>
        </w:rPr>
      </w:pPr>
    </w:p>
    <w:p w14:paraId="35B68E6F" w14:textId="7E835BB8" w:rsidR="00810B90" w:rsidRPr="00E94D9E" w:rsidRDefault="00810B90" w:rsidP="00490AF5">
      <w:pPr>
        <w:pStyle w:val="BodyTextIndent2"/>
        <w:numPr>
          <w:ilvl w:val="0"/>
          <w:numId w:val="23"/>
        </w:numPr>
        <w:spacing w:after="0" w:line="240" w:lineRule="auto"/>
        <w:ind w:left="567" w:hanging="425"/>
        <w:jc w:val="both"/>
        <w:rPr>
          <w:rFonts w:ascii="Arial" w:hAnsi="Arial" w:cs="Arial"/>
          <w:sz w:val="22"/>
          <w:szCs w:val="22"/>
        </w:rPr>
      </w:pPr>
      <w:r w:rsidRPr="00E94D9E">
        <w:rPr>
          <w:rFonts w:ascii="Arial" w:hAnsi="Arial" w:cs="Arial"/>
          <w:sz w:val="22"/>
          <w:szCs w:val="22"/>
        </w:rPr>
        <w:t xml:space="preserve">Full-time students from Forth Valley College undertaking a </w:t>
      </w:r>
      <w:r w:rsidR="007F0886" w:rsidRPr="00E94D9E">
        <w:rPr>
          <w:rFonts w:ascii="Arial" w:hAnsi="Arial" w:cs="Arial"/>
          <w:sz w:val="22"/>
          <w:szCs w:val="22"/>
        </w:rPr>
        <w:t>flexible learning course</w:t>
      </w:r>
      <w:r w:rsidR="00B033D6" w:rsidRPr="00E94D9E">
        <w:rPr>
          <w:rFonts w:ascii="Arial" w:hAnsi="Arial" w:cs="Arial"/>
          <w:sz w:val="22"/>
          <w:szCs w:val="22"/>
        </w:rPr>
        <w:t xml:space="preserve"> or</w:t>
      </w:r>
      <w:r w:rsidR="008609F2" w:rsidRPr="00E94D9E">
        <w:rPr>
          <w:rFonts w:ascii="Arial" w:hAnsi="Arial" w:cs="Arial"/>
          <w:sz w:val="22"/>
          <w:szCs w:val="22"/>
        </w:rPr>
        <w:t xml:space="preserve"> </w:t>
      </w:r>
      <w:r w:rsidR="00B033D6" w:rsidRPr="00E94D9E">
        <w:rPr>
          <w:rFonts w:ascii="Arial" w:hAnsi="Arial" w:cs="Arial"/>
          <w:sz w:val="22"/>
          <w:szCs w:val="22"/>
        </w:rPr>
        <w:t xml:space="preserve">a </w:t>
      </w:r>
      <w:r w:rsidR="008609F2" w:rsidRPr="00E94D9E">
        <w:rPr>
          <w:rFonts w:ascii="Arial" w:hAnsi="Arial" w:cs="Arial"/>
          <w:sz w:val="22"/>
          <w:szCs w:val="22"/>
        </w:rPr>
        <w:t xml:space="preserve">part-time day </w:t>
      </w:r>
      <w:r w:rsidR="00B033D6" w:rsidRPr="00E94D9E">
        <w:rPr>
          <w:rFonts w:ascii="Arial" w:hAnsi="Arial" w:cs="Arial"/>
          <w:sz w:val="22"/>
          <w:szCs w:val="22"/>
        </w:rPr>
        <w:t xml:space="preserve">course </w:t>
      </w:r>
      <w:r w:rsidR="008609F2" w:rsidRPr="00E94D9E">
        <w:rPr>
          <w:rFonts w:ascii="Arial" w:hAnsi="Arial" w:cs="Arial"/>
          <w:sz w:val="22"/>
          <w:szCs w:val="22"/>
        </w:rPr>
        <w:t xml:space="preserve">(excluding Full Cost Recovery and </w:t>
      </w:r>
      <w:r w:rsidR="00F5268F" w:rsidRPr="00E94D9E">
        <w:rPr>
          <w:rFonts w:ascii="Arial" w:hAnsi="Arial" w:cs="Arial"/>
          <w:sz w:val="22"/>
          <w:szCs w:val="22"/>
        </w:rPr>
        <w:t>leisure</w:t>
      </w:r>
      <w:r w:rsidR="008609F2" w:rsidRPr="00E94D9E">
        <w:rPr>
          <w:rFonts w:ascii="Arial" w:hAnsi="Arial" w:cs="Arial"/>
          <w:sz w:val="22"/>
          <w:szCs w:val="22"/>
        </w:rPr>
        <w:t xml:space="preserve"> courses)</w:t>
      </w:r>
      <w:r w:rsidR="00B033D6" w:rsidRPr="00E94D9E">
        <w:rPr>
          <w:rFonts w:ascii="Arial" w:hAnsi="Arial" w:cs="Arial"/>
          <w:sz w:val="22"/>
          <w:szCs w:val="22"/>
        </w:rPr>
        <w:t>.</w:t>
      </w:r>
      <w:r w:rsidR="008972EA" w:rsidRPr="00E94D9E">
        <w:rPr>
          <w:rFonts w:ascii="Arial" w:hAnsi="Arial" w:cs="Arial"/>
          <w:sz w:val="22"/>
          <w:szCs w:val="22"/>
        </w:rPr>
        <w:t xml:space="preserve"> </w:t>
      </w:r>
    </w:p>
    <w:p w14:paraId="0A7FADA1" w14:textId="77777777" w:rsidR="00FE0018" w:rsidRPr="00E94D9E" w:rsidRDefault="00FE0018" w:rsidP="00FE0018">
      <w:pPr>
        <w:pStyle w:val="BodyTextIndent2"/>
        <w:spacing w:after="0" w:line="240" w:lineRule="auto"/>
        <w:rPr>
          <w:rFonts w:ascii="Arial" w:hAnsi="Arial" w:cs="Arial"/>
          <w:sz w:val="22"/>
          <w:szCs w:val="22"/>
        </w:rPr>
      </w:pPr>
    </w:p>
    <w:p w14:paraId="35B68E71" w14:textId="4E8CD2C8" w:rsidR="003A48FC" w:rsidRPr="00E94D9E" w:rsidRDefault="003A48FC" w:rsidP="00490AF5">
      <w:pPr>
        <w:pStyle w:val="BodyTextIndent2"/>
        <w:numPr>
          <w:ilvl w:val="0"/>
          <w:numId w:val="23"/>
        </w:numPr>
        <w:tabs>
          <w:tab w:val="num" w:pos="1222"/>
        </w:tabs>
        <w:spacing w:after="0" w:line="240" w:lineRule="auto"/>
        <w:ind w:left="567" w:hanging="425"/>
        <w:jc w:val="both"/>
        <w:rPr>
          <w:rFonts w:ascii="Arial" w:hAnsi="Arial" w:cs="Arial"/>
          <w:sz w:val="22"/>
          <w:szCs w:val="22"/>
        </w:rPr>
      </w:pPr>
      <w:r w:rsidRPr="00E94D9E">
        <w:rPr>
          <w:rFonts w:ascii="Arial" w:hAnsi="Arial" w:cs="Arial"/>
          <w:sz w:val="22"/>
          <w:szCs w:val="22"/>
        </w:rPr>
        <w:lastRenderedPageBreak/>
        <w:t xml:space="preserve">Students sponsored by </w:t>
      </w:r>
      <w:r w:rsidR="00A303C3">
        <w:rPr>
          <w:rFonts w:ascii="Arial" w:hAnsi="Arial" w:cs="Arial"/>
          <w:sz w:val="22"/>
          <w:szCs w:val="22"/>
        </w:rPr>
        <w:t>sportscotland</w:t>
      </w:r>
      <w:r w:rsidRPr="00E94D9E">
        <w:rPr>
          <w:rFonts w:ascii="Arial" w:hAnsi="Arial" w:cs="Arial"/>
          <w:sz w:val="22"/>
          <w:szCs w:val="22"/>
        </w:rPr>
        <w:t xml:space="preserve"> Institute of Sport</w:t>
      </w:r>
      <w:r w:rsidR="0030131A" w:rsidRPr="00E94D9E">
        <w:rPr>
          <w:rFonts w:ascii="Arial" w:hAnsi="Arial" w:cs="Arial"/>
          <w:sz w:val="22"/>
          <w:szCs w:val="22"/>
        </w:rPr>
        <w:t>’s programme for elite athletes</w:t>
      </w:r>
      <w:r w:rsidR="00A303C3">
        <w:rPr>
          <w:rFonts w:ascii="Arial" w:hAnsi="Arial" w:cs="Arial"/>
          <w:sz w:val="22"/>
          <w:szCs w:val="22"/>
        </w:rPr>
        <w:t>.</w:t>
      </w:r>
    </w:p>
    <w:p w14:paraId="35B68E72" w14:textId="77777777" w:rsidR="003A48FC" w:rsidRPr="00E94D9E" w:rsidRDefault="003A48FC" w:rsidP="001B152B">
      <w:pPr>
        <w:rPr>
          <w:rFonts w:ascii="Arial" w:hAnsi="Arial" w:cs="Arial"/>
          <w:sz w:val="22"/>
          <w:szCs w:val="22"/>
        </w:rPr>
      </w:pPr>
    </w:p>
    <w:p w14:paraId="0B701ACE" w14:textId="1AE128D4" w:rsidR="008972EA" w:rsidRPr="00E94149" w:rsidRDefault="008972EA" w:rsidP="00E94149">
      <w:pPr>
        <w:pStyle w:val="ListParagraph"/>
        <w:numPr>
          <w:ilvl w:val="0"/>
          <w:numId w:val="23"/>
        </w:numPr>
        <w:ind w:left="567" w:hanging="425"/>
        <w:jc w:val="both"/>
        <w:rPr>
          <w:rFonts w:ascii="Arial" w:hAnsi="Arial" w:cs="Arial"/>
          <w:b/>
          <w:color w:val="4F6228" w:themeColor="accent3" w:themeShade="80"/>
          <w:sz w:val="22"/>
          <w:szCs w:val="22"/>
          <w:u w:val="single"/>
        </w:rPr>
      </w:pPr>
      <w:r w:rsidRPr="00E94149">
        <w:rPr>
          <w:rFonts w:ascii="Arial" w:hAnsi="Arial" w:cs="Arial"/>
          <w:sz w:val="22"/>
          <w:szCs w:val="22"/>
        </w:rPr>
        <w:t>College Staff (including retired staff) and their immediate family</w:t>
      </w:r>
      <w:r w:rsidRPr="00E94149">
        <w:rPr>
          <w:rFonts w:ascii="Arial" w:hAnsi="Arial" w:cs="Arial"/>
          <w:sz w:val="22"/>
          <w:szCs w:val="22"/>
          <w:vertAlign w:val="superscript"/>
        </w:rPr>
        <w:t xml:space="preserve"> </w:t>
      </w:r>
      <w:r w:rsidRPr="00E94149">
        <w:rPr>
          <w:rFonts w:ascii="Arial" w:hAnsi="Arial" w:cs="Arial"/>
          <w:sz w:val="22"/>
          <w:szCs w:val="22"/>
        </w:rPr>
        <w:t xml:space="preserve">(spouse, partner and children under 18 years of age) and Board members undertaking a part-time/evening course (excluding Full Cost Recovery </w:t>
      </w:r>
      <w:r w:rsidR="001244B9" w:rsidRPr="00E94149">
        <w:rPr>
          <w:rFonts w:ascii="Arial" w:hAnsi="Arial" w:cs="Arial"/>
          <w:sz w:val="22"/>
          <w:szCs w:val="22"/>
        </w:rPr>
        <w:t xml:space="preserve">and leisure </w:t>
      </w:r>
      <w:r w:rsidRPr="00E94149">
        <w:rPr>
          <w:rFonts w:ascii="Arial" w:hAnsi="Arial" w:cs="Arial"/>
          <w:sz w:val="22"/>
          <w:szCs w:val="22"/>
        </w:rPr>
        <w:t>courses)</w:t>
      </w:r>
      <w:r w:rsidR="00320DEF" w:rsidRPr="00E94149">
        <w:rPr>
          <w:rFonts w:ascii="Arial" w:hAnsi="Arial" w:cs="Arial"/>
          <w:sz w:val="22"/>
          <w:szCs w:val="22"/>
        </w:rPr>
        <w:t xml:space="preserve">. </w:t>
      </w:r>
      <w:r w:rsidRPr="00E94149">
        <w:rPr>
          <w:rFonts w:ascii="Arial" w:hAnsi="Arial" w:cs="Arial"/>
          <w:sz w:val="22"/>
          <w:szCs w:val="22"/>
        </w:rPr>
        <w:t xml:space="preserve"> </w:t>
      </w:r>
    </w:p>
    <w:p w14:paraId="35B68E74" w14:textId="77777777" w:rsidR="0030131A" w:rsidRPr="00E94D9E" w:rsidRDefault="0030131A" w:rsidP="008779C2">
      <w:pPr>
        <w:pStyle w:val="BodyText"/>
        <w:spacing w:after="0"/>
        <w:rPr>
          <w:rFonts w:ascii="Arial" w:hAnsi="Arial" w:cs="Arial"/>
          <w:sz w:val="22"/>
          <w:szCs w:val="22"/>
        </w:rPr>
      </w:pPr>
    </w:p>
    <w:p w14:paraId="35B68E76" w14:textId="6AD8130A" w:rsidR="003A48FC" w:rsidRPr="00E94D9E" w:rsidRDefault="0030131A" w:rsidP="00E94149">
      <w:pPr>
        <w:pStyle w:val="BodyText"/>
        <w:numPr>
          <w:ilvl w:val="0"/>
          <w:numId w:val="23"/>
        </w:numPr>
        <w:spacing w:after="0"/>
        <w:ind w:left="567" w:hanging="425"/>
        <w:jc w:val="both"/>
        <w:rPr>
          <w:rFonts w:ascii="Arial" w:hAnsi="Arial" w:cs="Arial"/>
          <w:sz w:val="22"/>
          <w:szCs w:val="22"/>
        </w:rPr>
      </w:pPr>
      <w:r w:rsidRPr="00E94D9E">
        <w:rPr>
          <w:rFonts w:ascii="Arial" w:hAnsi="Arial" w:cs="Arial"/>
          <w:sz w:val="22"/>
          <w:szCs w:val="22"/>
        </w:rPr>
        <w:t>School pupils where college activity does not form part of their school-based curriculum</w:t>
      </w:r>
      <w:r w:rsidR="005D699D" w:rsidRPr="00E94D9E">
        <w:rPr>
          <w:rFonts w:ascii="Arial" w:hAnsi="Arial" w:cs="Arial"/>
          <w:sz w:val="22"/>
          <w:szCs w:val="22"/>
        </w:rPr>
        <w:t xml:space="preserve">.  </w:t>
      </w:r>
    </w:p>
    <w:p w14:paraId="5DF67D62" w14:textId="77777777" w:rsidR="0080189C" w:rsidRPr="00E94D9E" w:rsidRDefault="0080189C" w:rsidP="0080189C">
      <w:pPr>
        <w:pStyle w:val="BodyText"/>
        <w:spacing w:after="0"/>
        <w:ind w:left="709"/>
        <w:rPr>
          <w:rFonts w:ascii="Arial" w:hAnsi="Arial" w:cs="Arial"/>
          <w:sz w:val="22"/>
          <w:szCs w:val="22"/>
        </w:rPr>
      </w:pPr>
    </w:p>
    <w:p w14:paraId="35B68E77" w14:textId="48F46B04" w:rsidR="003A48FC" w:rsidRPr="00E94D9E" w:rsidRDefault="001506E5" w:rsidP="00E94149">
      <w:pPr>
        <w:pStyle w:val="BodyText"/>
        <w:numPr>
          <w:ilvl w:val="0"/>
          <w:numId w:val="23"/>
        </w:numPr>
        <w:spacing w:after="0"/>
        <w:ind w:left="567" w:hanging="425"/>
        <w:rPr>
          <w:rFonts w:ascii="Arial" w:hAnsi="Arial" w:cs="Arial"/>
          <w:sz w:val="22"/>
          <w:szCs w:val="22"/>
        </w:rPr>
      </w:pPr>
      <w:r w:rsidRPr="00E94D9E">
        <w:rPr>
          <w:rFonts w:ascii="Arial" w:hAnsi="Arial" w:cs="Arial"/>
          <w:sz w:val="22"/>
          <w:szCs w:val="22"/>
        </w:rPr>
        <w:t>College</w:t>
      </w:r>
      <w:r w:rsidR="003A48FC" w:rsidRPr="00E94D9E">
        <w:rPr>
          <w:rFonts w:ascii="Arial" w:hAnsi="Arial" w:cs="Arial"/>
          <w:sz w:val="22"/>
          <w:szCs w:val="22"/>
        </w:rPr>
        <w:t xml:space="preserve"> discretion (individual students or groups of students)</w:t>
      </w:r>
      <w:r w:rsidR="00BA51D7">
        <w:rPr>
          <w:rFonts w:ascii="Arial" w:hAnsi="Arial" w:cs="Arial"/>
          <w:sz w:val="22"/>
          <w:szCs w:val="22"/>
          <w:vertAlign w:val="superscript"/>
        </w:rPr>
        <w:t>d</w:t>
      </w:r>
      <w:r w:rsidR="003A48FC" w:rsidRPr="00E94D9E">
        <w:rPr>
          <w:rFonts w:ascii="Arial" w:hAnsi="Arial" w:cs="Arial"/>
          <w:sz w:val="22"/>
          <w:szCs w:val="22"/>
          <w:vertAlign w:val="superscript"/>
        </w:rPr>
        <w:t>)</w:t>
      </w:r>
    </w:p>
    <w:p w14:paraId="35B68E78" w14:textId="77777777" w:rsidR="003A48FC" w:rsidRPr="00E94D9E" w:rsidRDefault="003A48FC" w:rsidP="001B152B">
      <w:pPr>
        <w:pStyle w:val="BodyTextIndent3"/>
        <w:ind w:left="0"/>
        <w:jc w:val="left"/>
        <w:rPr>
          <w:rFonts w:ascii="Arial" w:hAnsi="Arial" w:cs="Arial"/>
          <w:i/>
          <w:sz w:val="22"/>
          <w:szCs w:val="22"/>
          <w:u w:val="single"/>
        </w:rPr>
      </w:pPr>
    </w:p>
    <w:p w14:paraId="35B68E79" w14:textId="55BA4D60" w:rsidR="003A48FC" w:rsidRPr="00E94D9E" w:rsidRDefault="003A48FC" w:rsidP="001B152B">
      <w:pPr>
        <w:pStyle w:val="Heading2"/>
        <w:jc w:val="left"/>
        <w:rPr>
          <w:rFonts w:ascii="Arial" w:hAnsi="Arial" w:cs="Arial"/>
          <w:i/>
          <w:sz w:val="22"/>
          <w:szCs w:val="22"/>
        </w:rPr>
      </w:pPr>
      <w:r w:rsidRPr="00E94D9E">
        <w:rPr>
          <w:rFonts w:ascii="Arial" w:hAnsi="Arial" w:cs="Arial"/>
          <w:i/>
          <w:sz w:val="22"/>
          <w:szCs w:val="22"/>
        </w:rPr>
        <w:t>Notes</w:t>
      </w:r>
    </w:p>
    <w:p w14:paraId="35B68E7A" w14:textId="77777777" w:rsidR="003A48FC" w:rsidRPr="00E94D9E" w:rsidRDefault="003A48FC" w:rsidP="001B152B">
      <w:pPr>
        <w:rPr>
          <w:rFonts w:ascii="Arial" w:hAnsi="Arial" w:cs="Arial"/>
          <w:sz w:val="22"/>
          <w:szCs w:val="22"/>
        </w:rPr>
      </w:pPr>
    </w:p>
    <w:p w14:paraId="35B68E7C" w14:textId="28F608F8" w:rsidR="003A48FC" w:rsidRPr="00E94D9E" w:rsidRDefault="003A48FC" w:rsidP="00EC763D">
      <w:pPr>
        <w:numPr>
          <w:ilvl w:val="0"/>
          <w:numId w:val="5"/>
        </w:numPr>
        <w:tabs>
          <w:tab w:val="clear" w:pos="360"/>
          <w:tab w:val="num" w:pos="717"/>
        </w:tabs>
        <w:spacing w:after="120"/>
        <w:ind w:left="714"/>
        <w:jc w:val="both"/>
        <w:rPr>
          <w:rFonts w:ascii="Arial" w:hAnsi="Arial" w:cs="Arial"/>
          <w:sz w:val="22"/>
          <w:szCs w:val="22"/>
        </w:rPr>
      </w:pPr>
      <w:r w:rsidRPr="00E94D9E">
        <w:rPr>
          <w:rFonts w:ascii="Arial" w:hAnsi="Arial" w:cs="Arial"/>
          <w:sz w:val="22"/>
          <w:szCs w:val="22"/>
        </w:rPr>
        <w:t xml:space="preserve">Full-time non-advanced (FE) courses and part-time FE and HE courses for which </w:t>
      </w:r>
      <w:r w:rsidR="00A303C3">
        <w:rPr>
          <w:rFonts w:ascii="Arial" w:hAnsi="Arial" w:cs="Arial"/>
          <w:sz w:val="22"/>
          <w:szCs w:val="22"/>
        </w:rPr>
        <w:t>Credit</w:t>
      </w:r>
      <w:r w:rsidRPr="00E94D9E">
        <w:rPr>
          <w:rFonts w:ascii="Arial" w:hAnsi="Arial" w:cs="Arial"/>
          <w:sz w:val="22"/>
          <w:szCs w:val="22"/>
        </w:rPr>
        <w:t>s can be claimed.  Excludes certain specialised courses for which a higher fee is charged.</w:t>
      </w:r>
    </w:p>
    <w:p w14:paraId="48494B05" w14:textId="0A7E4D9B" w:rsidR="00035923" w:rsidRPr="00A303C3" w:rsidRDefault="00035923" w:rsidP="00EC763D">
      <w:pPr>
        <w:pStyle w:val="ListParagraph"/>
        <w:numPr>
          <w:ilvl w:val="0"/>
          <w:numId w:val="5"/>
        </w:numPr>
        <w:tabs>
          <w:tab w:val="clear" w:pos="360"/>
          <w:tab w:val="num" w:pos="1080"/>
        </w:tabs>
        <w:spacing w:after="120"/>
        <w:ind w:left="717"/>
        <w:jc w:val="both"/>
        <w:rPr>
          <w:rFonts w:ascii="Arial" w:hAnsi="Arial" w:cs="Arial"/>
          <w:color w:val="000000" w:themeColor="text1"/>
          <w:sz w:val="22"/>
          <w:szCs w:val="22"/>
        </w:rPr>
      </w:pPr>
      <w:r w:rsidRPr="00E94D9E">
        <w:rPr>
          <w:rFonts w:ascii="Arial" w:hAnsi="Arial" w:cs="Arial"/>
          <w:sz w:val="22"/>
          <w:szCs w:val="22"/>
        </w:rPr>
        <w:t xml:space="preserve"> The previous definition of full-time may be found in the 2004</w:t>
      </w:r>
      <w:r w:rsidR="004C0052">
        <w:rPr>
          <w:rFonts w:ascii="Arial" w:hAnsi="Arial" w:cs="Arial"/>
          <w:sz w:val="22"/>
          <w:szCs w:val="22"/>
        </w:rPr>
        <w:t>-</w:t>
      </w:r>
      <w:r w:rsidRPr="00E94D9E">
        <w:rPr>
          <w:rFonts w:ascii="Arial" w:hAnsi="Arial" w:cs="Arial"/>
          <w:sz w:val="22"/>
          <w:szCs w:val="22"/>
        </w:rPr>
        <w:t xml:space="preserve">05 SUMs guidance (circular FE/26/2004). </w:t>
      </w:r>
      <w:r w:rsidR="00A303C3" w:rsidRPr="00A303C3">
        <w:rPr>
          <w:rFonts w:ascii="Arial" w:hAnsi="Arial" w:cs="Arial"/>
          <w:color w:val="000000" w:themeColor="text1"/>
          <w:sz w:val="22"/>
          <w:szCs w:val="22"/>
        </w:rPr>
        <w:t>Credit</w:t>
      </w:r>
      <w:r w:rsidRPr="00A303C3">
        <w:rPr>
          <w:rFonts w:ascii="Arial" w:hAnsi="Arial" w:cs="Arial"/>
          <w:color w:val="000000" w:themeColor="text1"/>
          <w:sz w:val="22"/>
          <w:szCs w:val="22"/>
        </w:rPr>
        <w:t xml:space="preserve"> guidance</w:t>
      </w:r>
      <w:r w:rsidR="00A303C3" w:rsidRPr="00A303C3">
        <w:rPr>
          <w:rFonts w:ascii="Arial" w:hAnsi="Arial" w:cs="Arial"/>
          <w:color w:val="000000" w:themeColor="text1"/>
          <w:sz w:val="22"/>
          <w:szCs w:val="22"/>
        </w:rPr>
        <w:t>: 20</w:t>
      </w:r>
      <w:r w:rsidR="0010312F">
        <w:rPr>
          <w:rFonts w:ascii="Arial" w:hAnsi="Arial" w:cs="Arial"/>
          <w:color w:val="000000" w:themeColor="text1"/>
          <w:sz w:val="22"/>
          <w:szCs w:val="22"/>
        </w:rPr>
        <w:t>2</w:t>
      </w:r>
      <w:r w:rsidR="00FE5883">
        <w:rPr>
          <w:rFonts w:ascii="Arial" w:hAnsi="Arial" w:cs="Arial"/>
          <w:color w:val="000000" w:themeColor="text1"/>
          <w:sz w:val="22"/>
          <w:szCs w:val="22"/>
        </w:rPr>
        <w:t>3</w:t>
      </w:r>
      <w:r w:rsidR="00A303C3" w:rsidRPr="00A303C3">
        <w:rPr>
          <w:rFonts w:ascii="Arial" w:hAnsi="Arial" w:cs="Arial"/>
          <w:color w:val="000000" w:themeColor="text1"/>
          <w:sz w:val="22"/>
          <w:szCs w:val="22"/>
        </w:rPr>
        <w:t>-</w:t>
      </w:r>
      <w:r w:rsidR="00FE00C9">
        <w:rPr>
          <w:rFonts w:ascii="Arial" w:hAnsi="Arial" w:cs="Arial"/>
          <w:color w:val="000000" w:themeColor="text1"/>
          <w:sz w:val="22"/>
          <w:szCs w:val="22"/>
        </w:rPr>
        <w:t>2</w:t>
      </w:r>
      <w:r w:rsidR="00FE5883">
        <w:rPr>
          <w:rFonts w:ascii="Arial" w:hAnsi="Arial" w:cs="Arial"/>
          <w:color w:val="000000" w:themeColor="text1"/>
          <w:sz w:val="22"/>
          <w:szCs w:val="22"/>
        </w:rPr>
        <w:t>4</w:t>
      </w:r>
      <w:r w:rsidR="00A303C3" w:rsidRPr="00A303C3">
        <w:rPr>
          <w:rFonts w:ascii="Arial" w:hAnsi="Arial" w:cs="Arial"/>
          <w:color w:val="000000" w:themeColor="text1"/>
          <w:sz w:val="22"/>
          <w:szCs w:val="22"/>
        </w:rPr>
        <w:t xml:space="preserve"> student activity data guidance for colleges</w:t>
      </w:r>
      <w:r w:rsidRPr="00A303C3">
        <w:rPr>
          <w:rFonts w:ascii="Arial" w:hAnsi="Arial" w:cs="Arial"/>
          <w:color w:val="000000" w:themeColor="text1"/>
          <w:sz w:val="22"/>
          <w:szCs w:val="22"/>
        </w:rPr>
        <w:t xml:space="preserve"> provides the current definition of full-time and part-time</w:t>
      </w:r>
      <w:r w:rsidR="00A203BE" w:rsidRPr="00A303C3">
        <w:rPr>
          <w:rFonts w:ascii="Arial" w:hAnsi="Arial" w:cs="Arial"/>
          <w:color w:val="000000" w:themeColor="text1"/>
          <w:sz w:val="22"/>
          <w:szCs w:val="22"/>
        </w:rPr>
        <w:t>.</w:t>
      </w:r>
    </w:p>
    <w:p w14:paraId="64BD51B8" w14:textId="77777777" w:rsidR="00EE382A" w:rsidRPr="00E94D9E" w:rsidRDefault="00EE382A" w:rsidP="00EC763D">
      <w:pPr>
        <w:numPr>
          <w:ilvl w:val="0"/>
          <w:numId w:val="5"/>
        </w:numPr>
        <w:tabs>
          <w:tab w:val="clear" w:pos="360"/>
          <w:tab w:val="num" w:pos="502"/>
          <w:tab w:val="num" w:pos="717"/>
        </w:tabs>
        <w:spacing w:after="120"/>
        <w:ind w:left="717" w:hanging="357"/>
        <w:jc w:val="both"/>
        <w:rPr>
          <w:rFonts w:ascii="Arial" w:hAnsi="Arial" w:cs="Arial"/>
          <w:sz w:val="22"/>
          <w:szCs w:val="22"/>
        </w:rPr>
      </w:pPr>
      <w:r w:rsidRPr="00E94D9E">
        <w:rPr>
          <w:rFonts w:ascii="Arial" w:hAnsi="Arial" w:cs="Arial"/>
          <w:sz w:val="22"/>
          <w:szCs w:val="22"/>
        </w:rPr>
        <w:t>Family means:</w:t>
      </w:r>
    </w:p>
    <w:p w14:paraId="4DF4F0C3" w14:textId="77777777" w:rsidR="00EE382A" w:rsidRPr="00E94D9E" w:rsidRDefault="00EE382A" w:rsidP="00EC763D">
      <w:pPr>
        <w:numPr>
          <w:ilvl w:val="0"/>
          <w:numId w:val="8"/>
        </w:numPr>
        <w:tabs>
          <w:tab w:val="clear" w:pos="1287"/>
        </w:tabs>
        <w:spacing w:after="120"/>
        <w:ind w:left="1491" w:hanging="425"/>
        <w:jc w:val="both"/>
        <w:rPr>
          <w:rFonts w:ascii="Arial" w:hAnsi="Arial" w:cs="Arial"/>
          <w:sz w:val="22"/>
          <w:szCs w:val="22"/>
        </w:rPr>
      </w:pPr>
      <w:r w:rsidRPr="00E94D9E">
        <w:rPr>
          <w:rFonts w:ascii="Arial" w:hAnsi="Arial" w:cs="Arial"/>
          <w:sz w:val="22"/>
          <w:szCs w:val="22"/>
        </w:rPr>
        <w:t>A married or unmarried couple or;</w:t>
      </w:r>
    </w:p>
    <w:p w14:paraId="48C5386A" w14:textId="77777777" w:rsidR="00EE382A" w:rsidRPr="00E94D9E" w:rsidRDefault="00EE382A" w:rsidP="00EC763D">
      <w:pPr>
        <w:numPr>
          <w:ilvl w:val="0"/>
          <w:numId w:val="8"/>
        </w:numPr>
        <w:tabs>
          <w:tab w:val="clear" w:pos="1287"/>
        </w:tabs>
        <w:spacing w:after="120"/>
        <w:ind w:left="1491" w:hanging="425"/>
        <w:jc w:val="both"/>
        <w:rPr>
          <w:rFonts w:ascii="Arial" w:hAnsi="Arial" w:cs="Arial"/>
          <w:sz w:val="22"/>
          <w:szCs w:val="22"/>
        </w:rPr>
      </w:pPr>
      <w:r w:rsidRPr="00E94D9E">
        <w:rPr>
          <w:rFonts w:ascii="Arial" w:hAnsi="Arial" w:cs="Arial"/>
          <w:sz w:val="22"/>
          <w:szCs w:val="22"/>
        </w:rPr>
        <w:t>A couple in a civil partnership or;</w:t>
      </w:r>
    </w:p>
    <w:p w14:paraId="5112109A" w14:textId="77777777" w:rsidR="00EE382A" w:rsidRPr="00E94D9E" w:rsidRDefault="00EE382A" w:rsidP="00EC763D">
      <w:pPr>
        <w:numPr>
          <w:ilvl w:val="0"/>
          <w:numId w:val="8"/>
        </w:numPr>
        <w:tabs>
          <w:tab w:val="clear" w:pos="1287"/>
        </w:tabs>
        <w:spacing w:after="120"/>
        <w:ind w:left="1491" w:hanging="425"/>
        <w:jc w:val="both"/>
        <w:rPr>
          <w:rFonts w:ascii="Arial" w:hAnsi="Arial" w:cs="Arial"/>
          <w:sz w:val="22"/>
          <w:szCs w:val="22"/>
        </w:rPr>
      </w:pPr>
      <w:r w:rsidRPr="00E94D9E">
        <w:rPr>
          <w:rFonts w:ascii="Arial" w:hAnsi="Arial" w:cs="Arial"/>
          <w:sz w:val="22"/>
          <w:szCs w:val="22"/>
        </w:rPr>
        <w:t xml:space="preserve">A married or unmarried couple in a civil partnership and any child or young person who is a member of the same household and the </w:t>
      </w:r>
      <w:r w:rsidRPr="00E94D9E">
        <w:rPr>
          <w:rFonts w:ascii="Arial" w:hAnsi="Arial" w:cs="Arial"/>
          <w:sz w:val="22"/>
          <w:szCs w:val="22"/>
        </w:rPr>
        <w:lastRenderedPageBreak/>
        <w:t>responsibility of either or both members of the couple as described above or;</w:t>
      </w:r>
    </w:p>
    <w:p w14:paraId="3D13B278" w14:textId="77777777" w:rsidR="00EE382A" w:rsidRPr="00E94D9E" w:rsidRDefault="00EE382A" w:rsidP="00EC763D">
      <w:pPr>
        <w:numPr>
          <w:ilvl w:val="0"/>
          <w:numId w:val="8"/>
        </w:numPr>
        <w:tabs>
          <w:tab w:val="clear" w:pos="1287"/>
        </w:tabs>
        <w:spacing w:after="120"/>
        <w:ind w:left="1491" w:hanging="425"/>
        <w:jc w:val="both"/>
        <w:rPr>
          <w:rFonts w:ascii="Arial" w:hAnsi="Arial" w:cs="Arial"/>
          <w:sz w:val="22"/>
          <w:szCs w:val="22"/>
        </w:rPr>
      </w:pPr>
      <w:r w:rsidRPr="00E94D9E">
        <w:rPr>
          <w:rFonts w:ascii="Arial" w:hAnsi="Arial" w:cs="Arial"/>
          <w:sz w:val="22"/>
          <w:szCs w:val="22"/>
        </w:rPr>
        <w:t>A person who is not a member of a married or unmarried couple or civil partnership (this will usually be a lone parent) and any child or young person who is a member of the same household and the responsibility of that person.</w:t>
      </w:r>
    </w:p>
    <w:p w14:paraId="35B68E92" w14:textId="77777777" w:rsidR="003A48FC" w:rsidRDefault="001506E5" w:rsidP="00EC763D">
      <w:pPr>
        <w:pStyle w:val="BodyTextIndent"/>
        <w:numPr>
          <w:ilvl w:val="0"/>
          <w:numId w:val="5"/>
        </w:numPr>
        <w:tabs>
          <w:tab w:val="clear" w:pos="360"/>
        </w:tabs>
        <w:spacing w:after="120"/>
        <w:ind w:left="851" w:hanging="284"/>
        <w:rPr>
          <w:rFonts w:ascii="Arial" w:hAnsi="Arial" w:cs="Arial"/>
          <w:sz w:val="22"/>
          <w:szCs w:val="22"/>
        </w:rPr>
      </w:pPr>
      <w:r w:rsidRPr="00E94D9E">
        <w:rPr>
          <w:rFonts w:ascii="Arial" w:hAnsi="Arial" w:cs="Arial"/>
          <w:sz w:val="22"/>
          <w:szCs w:val="22"/>
        </w:rPr>
        <w:t xml:space="preserve">For use on an individual basis in the interest of good customer care.  Such cases to be approved by a member of </w:t>
      </w:r>
      <w:r w:rsidR="00556508" w:rsidRPr="00E94D9E">
        <w:rPr>
          <w:rFonts w:ascii="Arial" w:hAnsi="Arial" w:cs="Arial"/>
          <w:sz w:val="22"/>
          <w:szCs w:val="22"/>
        </w:rPr>
        <w:t xml:space="preserve">the </w:t>
      </w:r>
      <w:r w:rsidRPr="00E94D9E">
        <w:rPr>
          <w:rFonts w:ascii="Arial" w:hAnsi="Arial" w:cs="Arial"/>
          <w:sz w:val="22"/>
          <w:szCs w:val="22"/>
        </w:rPr>
        <w:t>S</w:t>
      </w:r>
      <w:r w:rsidR="00556508" w:rsidRPr="00E94D9E">
        <w:rPr>
          <w:rFonts w:ascii="Arial" w:hAnsi="Arial" w:cs="Arial"/>
          <w:sz w:val="22"/>
          <w:szCs w:val="22"/>
        </w:rPr>
        <w:t xml:space="preserve">enior </w:t>
      </w:r>
      <w:r w:rsidRPr="00E94D9E">
        <w:rPr>
          <w:rFonts w:ascii="Arial" w:hAnsi="Arial" w:cs="Arial"/>
          <w:sz w:val="22"/>
          <w:szCs w:val="22"/>
        </w:rPr>
        <w:t>M</w:t>
      </w:r>
      <w:r w:rsidR="00556508" w:rsidRPr="00E94D9E">
        <w:rPr>
          <w:rFonts w:ascii="Arial" w:hAnsi="Arial" w:cs="Arial"/>
          <w:sz w:val="22"/>
          <w:szCs w:val="22"/>
        </w:rPr>
        <w:t xml:space="preserve">anagement </w:t>
      </w:r>
      <w:r w:rsidRPr="00E94D9E">
        <w:rPr>
          <w:rFonts w:ascii="Arial" w:hAnsi="Arial" w:cs="Arial"/>
          <w:sz w:val="22"/>
          <w:szCs w:val="22"/>
        </w:rPr>
        <w:t>T</w:t>
      </w:r>
      <w:r w:rsidR="00556508" w:rsidRPr="00E94D9E">
        <w:rPr>
          <w:rFonts w:ascii="Arial" w:hAnsi="Arial" w:cs="Arial"/>
          <w:sz w:val="22"/>
          <w:szCs w:val="22"/>
        </w:rPr>
        <w:t>eam.</w:t>
      </w:r>
    </w:p>
    <w:p w14:paraId="26EB8322" w14:textId="77777777" w:rsidR="00A0047F" w:rsidRPr="00E94D9E" w:rsidRDefault="00A0047F" w:rsidP="00EC763D">
      <w:pPr>
        <w:pStyle w:val="BodyTextIndent"/>
        <w:spacing w:after="120"/>
        <w:rPr>
          <w:rFonts w:ascii="Arial" w:hAnsi="Arial" w:cs="Arial"/>
          <w:sz w:val="22"/>
          <w:szCs w:val="22"/>
        </w:rPr>
      </w:pPr>
    </w:p>
    <w:p w14:paraId="35B68E93" w14:textId="77777777" w:rsidR="003A48FC" w:rsidRPr="00E94D9E" w:rsidRDefault="003A48FC" w:rsidP="00EC763D">
      <w:pPr>
        <w:ind w:left="851" w:hanging="284"/>
        <w:jc w:val="both"/>
        <w:rPr>
          <w:rFonts w:ascii="Arial" w:hAnsi="Arial" w:cs="Arial"/>
          <w:sz w:val="22"/>
          <w:szCs w:val="22"/>
        </w:rPr>
      </w:pPr>
    </w:p>
    <w:p w14:paraId="35B68E94" w14:textId="67638744" w:rsidR="003A48FC" w:rsidRPr="00E94D9E" w:rsidRDefault="003A48FC" w:rsidP="00EC763D">
      <w:pPr>
        <w:pStyle w:val="BodyText2"/>
        <w:spacing w:after="0" w:line="240" w:lineRule="auto"/>
        <w:jc w:val="both"/>
        <w:rPr>
          <w:rFonts w:ascii="Arial" w:hAnsi="Arial" w:cs="Arial"/>
          <w:sz w:val="22"/>
          <w:szCs w:val="22"/>
        </w:rPr>
      </w:pPr>
      <w:r w:rsidRPr="00E94D9E">
        <w:rPr>
          <w:rFonts w:ascii="Arial" w:hAnsi="Arial" w:cs="Arial"/>
          <w:sz w:val="22"/>
          <w:szCs w:val="22"/>
        </w:rPr>
        <w:t xml:space="preserve">If there is any doubt about the interpretation of the National Policy, reference should be made </w:t>
      </w:r>
      <w:r w:rsidR="00363CC0" w:rsidRPr="00E94D9E">
        <w:rPr>
          <w:rFonts w:ascii="Arial" w:hAnsi="Arial" w:cs="Arial"/>
          <w:sz w:val="22"/>
          <w:szCs w:val="22"/>
        </w:rPr>
        <w:t xml:space="preserve">to </w:t>
      </w:r>
      <w:r w:rsidR="00B23871" w:rsidRPr="00EC763D">
        <w:rPr>
          <w:rFonts w:ascii="Arial" w:hAnsi="Arial" w:cs="Arial"/>
          <w:color w:val="000000" w:themeColor="text1"/>
          <w:sz w:val="22"/>
          <w:szCs w:val="22"/>
        </w:rPr>
        <w:t xml:space="preserve">SFC Circular </w:t>
      </w:r>
      <w:r w:rsidR="0070368F" w:rsidRPr="00EC763D">
        <w:rPr>
          <w:rFonts w:ascii="Arial" w:hAnsi="Arial" w:cs="Arial"/>
          <w:color w:val="000000" w:themeColor="text1"/>
          <w:sz w:val="22"/>
          <w:szCs w:val="22"/>
        </w:rPr>
        <w:t>Fee Waiver Policy 20</w:t>
      </w:r>
      <w:r w:rsidR="008D1D25">
        <w:rPr>
          <w:rFonts w:ascii="Arial" w:hAnsi="Arial" w:cs="Arial"/>
          <w:color w:val="000000" w:themeColor="text1"/>
          <w:sz w:val="22"/>
          <w:szCs w:val="22"/>
        </w:rPr>
        <w:t>2</w:t>
      </w:r>
      <w:r w:rsidR="00F15F29">
        <w:rPr>
          <w:rFonts w:ascii="Arial" w:hAnsi="Arial" w:cs="Arial"/>
          <w:color w:val="000000" w:themeColor="text1"/>
          <w:sz w:val="22"/>
          <w:szCs w:val="22"/>
        </w:rPr>
        <w:t>3</w:t>
      </w:r>
      <w:r w:rsidR="004C0052">
        <w:rPr>
          <w:rFonts w:ascii="Arial" w:hAnsi="Arial" w:cs="Arial"/>
          <w:color w:val="000000" w:themeColor="text1"/>
          <w:sz w:val="22"/>
          <w:szCs w:val="22"/>
        </w:rPr>
        <w:t>-</w:t>
      </w:r>
      <w:r w:rsidR="00FE00C9">
        <w:rPr>
          <w:rFonts w:ascii="Arial" w:hAnsi="Arial" w:cs="Arial"/>
          <w:color w:val="000000" w:themeColor="text1"/>
          <w:sz w:val="22"/>
          <w:szCs w:val="22"/>
        </w:rPr>
        <w:t>2</w:t>
      </w:r>
      <w:r w:rsidR="00F15F29">
        <w:rPr>
          <w:rFonts w:ascii="Arial" w:hAnsi="Arial" w:cs="Arial"/>
          <w:color w:val="000000" w:themeColor="text1"/>
          <w:sz w:val="22"/>
          <w:szCs w:val="22"/>
        </w:rPr>
        <w:t>4</w:t>
      </w:r>
      <w:r w:rsidR="00363CC0" w:rsidRPr="00EC763D">
        <w:rPr>
          <w:rFonts w:ascii="Arial" w:hAnsi="Arial" w:cs="Arial"/>
          <w:color w:val="000000" w:themeColor="text1"/>
          <w:sz w:val="22"/>
          <w:szCs w:val="22"/>
        </w:rPr>
        <w:t xml:space="preserve"> </w:t>
      </w:r>
      <w:r w:rsidR="008D1D25">
        <w:rPr>
          <w:rFonts w:ascii="Arial" w:hAnsi="Arial" w:cs="Arial"/>
          <w:color w:val="000000" w:themeColor="text1"/>
          <w:sz w:val="22"/>
          <w:szCs w:val="22"/>
        </w:rPr>
        <w:t>(SFC/GD/</w:t>
      </w:r>
      <w:r w:rsidR="007D28AB">
        <w:rPr>
          <w:rFonts w:ascii="Arial" w:hAnsi="Arial" w:cs="Arial"/>
          <w:color w:val="000000" w:themeColor="text1"/>
          <w:sz w:val="22"/>
          <w:szCs w:val="22"/>
        </w:rPr>
        <w:t>1</w:t>
      </w:r>
      <w:r w:rsidR="00F15F29">
        <w:rPr>
          <w:rFonts w:ascii="Arial" w:hAnsi="Arial" w:cs="Arial"/>
          <w:color w:val="000000" w:themeColor="text1"/>
          <w:sz w:val="22"/>
          <w:szCs w:val="22"/>
        </w:rPr>
        <w:t>5</w:t>
      </w:r>
      <w:r w:rsidR="008D1D25">
        <w:rPr>
          <w:rFonts w:ascii="Arial" w:hAnsi="Arial" w:cs="Arial"/>
          <w:color w:val="000000" w:themeColor="text1"/>
          <w:sz w:val="22"/>
          <w:szCs w:val="22"/>
        </w:rPr>
        <w:t>/202</w:t>
      </w:r>
      <w:r w:rsidR="00F15F29">
        <w:rPr>
          <w:rFonts w:ascii="Arial" w:hAnsi="Arial" w:cs="Arial"/>
          <w:color w:val="000000" w:themeColor="text1"/>
          <w:sz w:val="22"/>
          <w:szCs w:val="22"/>
        </w:rPr>
        <w:t>3</w:t>
      </w:r>
      <w:r w:rsidR="008D1D25">
        <w:rPr>
          <w:rFonts w:ascii="Arial" w:hAnsi="Arial" w:cs="Arial"/>
          <w:color w:val="000000" w:themeColor="text1"/>
          <w:sz w:val="22"/>
          <w:szCs w:val="22"/>
        </w:rPr>
        <w:t xml:space="preserve">) </w:t>
      </w:r>
      <w:r w:rsidR="00363CC0" w:rsidRPr="00EC763D">
        <w:rPr>
          <w:rFonts w:ascii="Arial" w:hAnsi="Arial" w:cs="Arial"/>
          <w:color w:val="000000" w:themeColor="text1"/>
          <w:sz w:val="22"/>
          <w:szCs w:val="22"/>
        </w:rPr>
        <w:t xml:space="preserve">dated </w:t>
      </w:r>
      <w:r w:rsidR="007D28AB">
        <w:rPr>
          <w:rFonts w:ascii="Arial" w:hAnsi="Arial" w:cs="Arial"/>
          <w:color w:val="000000" w:themeColor="text1"/>
          <w:sz w:val="22"/>
          <w:szCs w:val="22"/>
        </w:rPr>
        <w:t>2</w:t>
      </w:r>
      <w:r w:rsidR="00F15F29">
        <w:rPr>
          <w:rFonts w:ascii="Arial" w:hAnsi="Arial" w:cs="Arial"/>
          <w:color w:val="000000" w:themeColor="text1"/>
          <w:sz w:val="22"/>
          <w:szCs w:val="22"/>
        </w:rPr>
        <w:t>9</w:t>
      </w:r>
      <w:r w:rsidR="00B23871" w:rsidRPr="00EC763D">
        <w:rPr>
          <w:rFonts w:ascii="Arial" w:hAnsi="Arial" w:cs="Arial"/>
          <w:color w:val="000000" w:themeColor="text1"/>
          <w:sz w:val="22"/>
          <w:szCs w:val="22"/>
        </w:rPr>
        <w:t xml:space="preserve"> </w:t>
      </w:r>
      <w:r w:rsidR="00FE00C9">
        <w:rPr>
          <w:rFonts w:ascii="Arial" w:hAnsi="Arial" w:cs="Arial"/>
          <w:color w:val="000000" w:themeColor="text1"/>
          <w:sz w:val="22"/>
          <w:szCs w:val="22"/>
        </w:rPr>
        <w:t>June</w:t>
      </w:r>
      <w:r w:rsidR="0080189C" w:rsidRPr="00EC763D">
        <w:rPr>
          <w:rFonts w:ascii="Arial" w:hAnsi="Arial" w:cs="Arial"/>
          <w:color w:val="000000" w:themeColor="text1"/>
          <w:sz w:val="22"/>
          <w:szCs w:val="22"/>
        </w:rPr>
        <w:t xml:space="preserve"> </w:t>
      </w:r>
      <w:r w:rsidR="00B23871" w:rsidRPr="00EC763D">
        <w:rPr>
          <w:rFonts w:ascii="Arial" w:hAnsi="Arial" w:cs="Arial"/>
          <w:color w:val="000000" w:themeColor="text1"/>
          <w:sz w:val="22"/>
          <w:szCs w:val="22"/>
        </w:rPr>
        <w:t>20</w:t>
      </w:r>
      <w:r w:rsidR="005E3317">
        <w:rPr>
          <w:rFonts w:ascii="Arial" w:hAnsi="Arial" w:cs="Arial"/>
          <w:color w:val="000000" w:themeColor="text1"/>
          <w:sz w:val="22"/>
          <w:szCs w:val="22"/>
        </w:rPr>
        <w:t>2</w:t>
      </w:r>
      <w:r w:rsidR="00F15F29">
        <w:rPr>
          <w:rFonts w:ascii="Arial" w:hAnsi="Arial" w:cs="Arial"/>
          <w:color w:val="000000" w:themeColor="text1"/>
          <w:sz w:val="22"/>
          <w:szCs w:val="22"/>
        </w:rPr>
        <w:t>3</w:t>
      </w:r>
      <w:r w:rsidRPr="00E94D9E">
        <w:rPr>
          <w:rFonts w:ascii="Arial" w:hAnsi="Arial" w:cs="Arial"/>
          <w:sz w:val="22"/>
          <w:szCs w:val="22"/>
        </w:rPr>
        <w:t>.</w:t>
      </w:r>
      <w:r w:rsidR="00AE0E62" w:rsidRPr="00E94D9E">
        <w:rPr>
          <w:rFonts w:ascii="Arial" w:hAnsi="Arial" w:cs="Arial"/>
          <w:sz w:val="22"/>
          <w:szCs w:val="22"/>
        </w:rPr>
        <w:t xml:space="preserve"> </w:t>
      </w:r>
    </w:p>
    <w:p w14:paraId="35B68E95" w14:textId="77777777" w:rsidR="003A48FC" w:rsidRPr="00E94D9E" w:rsidRDefault="003A48FC" w:rsidP="00EC763D">
      <w:pPr>
        <w:jc w:val="both"/>
        <w:rPr>
          <w:rFonts w:ascii="Arial" w:hAnsi="Arial" w:cs="Arial"/>
          <w:sz w:val="22"/>
          <w:szCs w:val="22"/>
        </w:rPr>
      </w:pPr>
    </w:p>
    <w:p w14:paraId="35B68E96" w14:textId="4FCAB2D4" w:rsidR="003A48FC" w:rsidRPr="00E94D9E" w:rsidRDefault="003A48FC" w:rsidP="00EC763D">
      <w:pPr>
        <w:pStyle w:val="BodyText2"/>
        <w:spacing w:line="240" w:lineRule="auto"/>
        <w:jc w:val="both"/>
        <w:rPr>
          <w:rFonts w:ascii="Arial" w:hAnsi="Arial" w:cs="Arial"/>
          <w:sz w:val="22"/>
          <w:szCs w:val="22"/>
        </w:rPr>
      </w:pPr>
      <w:r w:rsidRPr="00E94D9E">
        <w:rPr>
          <w:rFonts w:ascii="Arial" w:hAnsi="Arial" w:cs="Arial"/>
          <w:sz w:val="22"/>
          <w:szCs w:val="22"/>
        </w:rPr>
        <w:t>If the student’s status changes during their period of study, the student will be eligible for fee waiver if they satisfy the eligibility rates on the "required date</w:t>
      </w:r>
      <w:r w:rsidR="00540B6E">
        <w:rPr>
          <w:rFonts w:ascii="Arial" w:hAnsi="Arial" w:cs="Arial"/>
          <w:sz w:val="22"/>
          <w:szCs w:val="22"/>
        </w:rPr>
        <w:t xml:space="preserve"> for funding</w:t>
      </w:r>
      <w:r w:rsidRPr="00E94D9E">
        <w:rPr>
          <w:rFonts w:ascii="Arial" w:hAnsi="Arial" w:cs="Arial"/>
          <w:sz w:val="22"/>
          <w:szCs w:val="22"/>
        </w:rPr>
        <w:t>" for the course</w:t>
      </w:r>
      <w:r w:rsidR="002D329C" w:rsidRPr="00E94D9E">
        <w:rPr>
          <w:rFonts w:ascii="Arial" w:hAnsi="Arial" w:cs="Arial"/>
          <w:sz w:val="22"/>
          <w:szCs w:val="22"/>
        </w:rPr>
        <w:t>.</w:t>
      </w:r>
    </w:p>
    <w:sectPr w:rsidR="003A48FC" w:rsidRPr="00E94D9E" w:rsidSect="005D3DBE">
      <w:footerReference w:type="even" r:id="rId15"/>
      <w:footerReference w:type="default" r:id="rId16"/>
      <w:pgSz w:w="11909" w:h="16834"/>
      <w:pgMar w:top="680" w:right="1134" w:bottom="851" w:left="1440" w:header="720" w:footer="3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8E9D" w14:textId="77777777" w:rsidR="00042B9C" w:rsidRDefault="00042B9C">
      <w:r>
        <w:separator/>
      </w:r>
    </w:p>
  </w:endnote>
  <w:endnote w:type="continuationSeparator" w:id="0">
    <w:p w14:paraId="35B68E9E" w14:textId="77777777" w:rsidR="00042B9C" w:rsidRDefault="0004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8E9F" w14:textId="77777777" w:rsidR="00042B9C" w:rsidRDefault="00042B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B68EA0" w14:textId="77777777" w:rsidR="00042B9C" w:rsidRDefault="00042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8EA1" w14:textId="5EAD1772" w:rsidR="00042B9C" w:rsidRDefault="00042B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6F9">
      <w:rPr>
        <w:rStyle w:val="PageNumber"/>
        <w:noProof/>
      </w:rPr>
      <w:t>2</w:t>
    </w:r>
    <w:r>
      <w:rPr>
        <w:rStyle w:val="PageNumber"/>
      </w:rPr>
      <w:fldChar w:fldCharType="end"/>
    </w:r>
  </w:p>
  <w:p w14:paraId="35B68EA3" w14:textId="4BF6A1CE" w:rsidR="00042B9C" w:rsidRPr="00341026" w:rsidRDefault="00042B9C" w:rsidP="00C1389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8E9B" w14:textId="77777777" w:rsidR="00042B9C" w:rsidRDefault="00042B9C">
      <w:r>
        <w:separator/>
      </w:r>
    </w:p>
  </w:footnote>
  <w:footnote w:type="continuationSeparator" w:id="0">
    <w:p w14:paraId="35B68E9C" w14:textId="77777777" w:rsidR="00042B9C" w:rsidRDefault="0004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F21"/>
    <w:multiLevelType w:val="hybridMultilevel"/>
    <w:tmpl w:val="735880DA"/>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1" w15:restartNumberingAfterBreak="0">
    <w:nsid w:val="0FF72F66"/>
    <w:multiLevelType w:val="hybridMultilevel"/>
    <w:tmpl w:val="742E6782"/>
    <w:lvl w:ilvl="0" w:tplc="A9EC760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631F35"/>
    <w:multiLevelType w:val="singleLevel"/>
    <w:tmpl w:val="AC888318"/>
    <w:lvl w:ilvl="0">
      <w:start w:val="1"/>
      <w:numFmt w:val="decimal"/>
      <w:lvlText w:val="%1."/>
      <w:lvlJc w:val="left"/>
      <w:pPr>
        <w:tabs>
          <w:tab w:val="num" w:pos="1146"/>
        </w:tabs>
        <w:ind w:left="1146" w:hanging="720"/>
      </w:pPr>
      <w:rPr>
        <w:rFonts w:hint="default"/>
      </w:rPr>
    </w:lvl>
  </w:abstractNum>
  <w:abstractNum w:abstractNumId="3" w15:restartNumberingAfterBreak="0">
    <w:nsid w:val="29AD1869"/>
    <w:multiLevelType w:val="hybridMultilevel"/>
    <w:tmpl w:val="8022145C"/>
    <w:lvl w:ilvl="0" w:tplc="926842CC">
      <w:start w:val="1"/>
      <w:numFmt w:val="lowerRoman"/>
      <w:lvlText w:val="(%1)"/>
      <w:lvlJc w:val="left"/>
      <w:pPr>
        <w:tabs>
          <w:tab w:val="num" w:pos="1440"/>
        </w:tabs>
        <w:ind w:left="1440" w:hanging="720"/>
      </w:pPr>
      <w:rPr>
        <w:rFonts w:hint="default"/>
      </w:rPr>
    </w:lvl>
    <w:lvl w:ilvl="1" w:tplc="B7642E96">
      <w:start w:val="6"/>
      <w:numFmt w:val="decimal"/>
      <w:lvlText w:val="%2."/>
      <w:lvlJc w:val="left"/>
      <w:pPr>
        <w:tabs>
          <w:tab w:val="num" w:pos="1800"/>
        </w:tabs>
        <w:ind w:left="1800" w:hanging="360"/>
      </w:pPr>
      <w:rPr>
        <w:rFonts w:hint="default"/>
      </w:rPr>
    </w:lvl>
    <w:lvl w:ilvl="2" w:tplc="5EC64E82">
      <w:start w:val="4"/>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7D43EB"/>
    <w:multiLevelType w:val="hybridMultilevel"/>
    <w:tmpl w:val="ABF0B882"/>
    <w:lvl w:ilvl="0" w:tplc="04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765F0"/>
    <w:multiLevelType w:val="hybridMultilevel"/>
    <w:tmpl w:val="001C845A"/>
    <w:lvl w:ilvl="0" w:tplc="CF581D1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0CD76F3"/>
    <w:multiLevelType w:val="hybridMultilevel"/>
    <w:tmpl w:val="C93A4506"/>
    <w:lvl w:ilvl="0" w:tplc="2D465E36">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C486561"/>
    <w:multiLevelType w:val="hybridMultilevel"/>
    <w:tmpl w:val="8E08687C"/>
    <w:lvl w:ilvl="0" w:tplc="617AEE32">
      <w:start w:val="7"/>
      <w:numFmt w:val="decimal"/>
      <w:lvlText w:val="%1."/>
      <w:lvlJc w:val="left"/>
      <w:pPr>
        <w:tabs>
          <w:tab w:val="num" w:pos="1222"/>
        </w:tabs>
        <w:ind w:left="1222"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78E451C"/>
    <w:multiLevelType w:val="hybridMultilevel"/>
    <w:tmpl w:val="262CCA16"/>
    <w:lvl w:ilvl="0" w:tplc="FDF8B2FE">
      <w:start w:val="1"/>
      <w:numFmt w:val="lowerRoman"/>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54A3C"/>
    <w:multiLevelType w:val="hybridMultilevel"/>
    <w:tmpl w:val="54DE2BD8"/>
    <w:lvl w:ilvl="0" w:tplc="C100CC8A">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724ABB"/>
    <w:multiLevelType w:val="hybridMultilevel"/>
    <w:tmpl w:val="4F0017C6"/>
    <w:lvl w:ilvl="0" w:tplc="04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027D2"/>
    <w:multiLevelType w:val="hybridMultilevel"/>
    <w:tmpl w:val="942CD8AA"/>
    <w:lvl w:ilvl="0" w:tplc="4CC0E8FC">
      <w:start w:val="4"/>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2" w15:restartNumberingAfterBreak="0">
    <w:nsid w:val="4DB852DC"/>
    <w:multiLevelType w:val="singleLevel"/>
    <w:tmpl w:val="03FE75A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B77E9"/>
    <w:multiLevelType w:val="hybridMultilevel"/>
    <w:tmpl w:val="6ADA9612"/>
    <w:lvl w:ilvl="0" w:tplc="FC0AD114">
      <w:start w:val="6"/>
      <w:numFmt w:val="decimal"/>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C66C34"/>
    <w:multiLevelType w:val="hybridMultilevel"/>
    <w:tmpl w:val="3B1AC692"/>
    <w:lvl w:ilvl="0" w:tplc="1A7C713A">
      <w:start w:val="1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A4E2AE8"/>
    <w:multiLevelType w:val="singleLevel"/>
    <w:tmpl w:val="62468752"/>
    <w:lvl w:ilvl="0">
      <w:start w:val="1"/>
      <w:numFmt w:val="lowerRoman"/>
      <w:lvlText w:val="%1)"/>
      <w:lvlJc w:val="left"/>
      <w:pPr>
        <w:tabs>
          <w:tab w:val="num" w:pos="1440"/>
        </w:tabs>
        <w:ind w:left="1440" w:hanging="720"/>
      </w:pPr>
      <w:rPr>
        <w:rFonts w:hint="default"/>
      </w:rPr>
    </w:lvl>
  </w:abstractNum>
  <w:abstractNum w:abstractNumId="16" w15:restartNumberingAfterBreak="0">
    <w:nsid w:val="5E581027"/>
    <w:multiLevelType w:val="hybridMultilevel"/>
    <w:tmpl w:val="0B923B1C"/>
    <w:lvl w:ilvl="0" w:tplc="C09CDA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9F0D09"/>
    <w:multiLevelType w:val="singleLevel"/>
    <w:tmpl w:val="1130DD58"/>
    <w:lvl w:ilvl="0">
      <w:start w:val="1"/>
      <w:numFmt w:val="lowerLetter"/>
      <w:lvlText w:val="%1)"/>
      <w:lvlJc w:val="left"/>
      <w:pPr>
        <w:tabs>
          <w:tab w:val="num" w:pos="360"/>
        </w:tabs>
        <w:ind w:left="360" w:hanging="360"/>
      </w:pPr>
      <w:rPr>
        <w:rFonts w:hint="default"/>
        <w:color w:val="auto"/>
        <w:sz w:val="20"/>
      </w:rPr>
    </w:lvl>
  </w:abstractNum>
  <w:abstractNum w:abstractNumId="18" w15:restartNumberingAfterBreak="0">
    <w:nsid w:val="66CE3C59"/>
    <w:multiLevelType w:val="hybridMultilevel"/>
    <w:tmpl w:val="7F8C7A8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65A5C"/>
    <w:multiLevelType w:val="singleLevel"/>
    <w:tmpl w:val="03FE75A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7A2DF7"/>
    <w:multiLevelType w:val="hybridMultilevel"/>
    <w:tmpl w:val="800847C2"/>
    <w:lvl w:ilvl="0" w:tplc="49443C9C">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CF3B5B"/>
    <w:multiLevelType w:val="hybridMultilevel"/>
    <w:tmpl w:val="8A74F4C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FA84674"/>
    <w:multiLevelType w:val="hybridMultilevel"/>
    <w:tmpl w:val="7514E5A6"/>
    <w:lvl w:ilvl="0" w:tplc="14600328">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
  </w:num>
  <w:num w:numId="2">
    <w:abstractNumId w:val="15"/>
  </w:num>
  <w:num w:numId="3">
    <w:abstractNumId w:val="19"/>
  </w:num>
  <w:num w:numId="4">
    <w:abstractNumId w:val="12"/>
  </w:num>
  <w:num w:numId="5">
    <w:abstractNumId w:val="17"/>
  </w:num>
  <w:num w:numId="6">
    <w:abstractNumId w:val="18"/>
  </w:num>
  <w:num w:numId="7">
    <w:abstractNumId w:val="3"/>
  </w:num>
  <w:num w:numId="8">
    <w:abstractNumId w:val="21"/>
  </w:num>
  <w:num w:numId="9">
    <w:abstractNumId w:val="11"/>
  </w:num>
  <w:num w:numId="10">
    <w:abstractNumId w:val="7"/>
  </w:num>
  <w:num w:numId="11">
    <w:abstractNumId w:val="1"/>
  </w:num>
  <w:num w:numId="12">
    <w:abstractNumId w:val="14"/>
  </w:num>
  <w:num w:numId="13">
    <w:abstractNumId w:val="0"/>
  </w:num>
  <w:num w:numId="14">
    <w:abstractNumId w:val="0"/>
  </w:num>
  <w:num w:numId="15">
    <w:abstractNumId w:val="5"/>
  </w:num>
  <w:num w:numId="16">
    <w:abstractNumId w:val="10"/>
  </w:num>
  <w:num w:numId="17">
    <w:abstractNumId w:val="4"/>
  </w:num>
  <w:num w:numId="18">
    <w:abstractNumId w:val="22"/>
  </w:num>
  <w:num w:numId="19">
    <w:abstractNumId w:val="8"/>
  </w:num>
  <w:num w:numId="20">
    <w:abstractNumId w:val="16"/>
  </w:num>
  <w:num w:numId="21">
    <w:abstractNumId w:val="20"/>
  </w:num>
  <w:num w:numId="22">
    <w:abstractNumId w:val="6"/>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E"/>
    <w:rsid w:val="0000523D"/>
    <w:rsid w:val="0001202E"/>
    <w:rsid w:val="00020966"/>
    <w:rsid w:val="0002713A"/>
    <w:rsid w:val="00031C1A"/>
    <w:rsid w:val="00035923"/>
    <w:rsid w:val="00042B9C"/>
    <w:rsid w:val="00057A15"/>
    <w:rsid w:val="00061F31"/>
    <w:rsid w:val="00062A4F"/>
    <w:rsid w:val="00075901"/>
    <w:rsid w:val="00083732"/>
    <w:rsid w:val="00087810"/>
    <w:rsid w:val="00093AFE"/>
    <w:rsid w:val="000A2365"/>
    <w:rsid w:val="000A7385"/>
    <w:rsid w:val="000C1644"/>
    <w:rsid w:val="0010312F"/>
    <w:rsid w:val="00104F6F"/>
    <w:rsid w:val="00117782"/>
    <w:rsid w:val="0012425B"/>
    <w:rsid w:val="001244B9"/>
    <w:rsid w:val="001326A0"/>
    <w:rsid w:val="00135E78"/>
    <w:rsid w:val="0014238B"/>
    <w:rsid w:val="0014467D"/>
    <w:rsid w:val="001506E5"/>
    <w:rsid w:val="00161D17"/>
    <w:rsid w:val="001776F9"/>
    <w:rsid w:val="00182F68"/>
    <w:rsid w:val="00190015"/>
    <w:rsid w:val="00193DAF"/>
    <w:rsid w:val="00194942"/>
    <w:rsid w:val="001A0E6B"/>
    <w:rsid w:val="001A54F8"/>
    <w:rsid w:val="001B152B"/>
    <w:rsid w:val="001B510A"/>
    <w:rsid w:val="001B7B89"/>
    <w:rsid w:val="001C2D39"/>
    <w:rsid w:val="001C7F50"/>
    <w:rsid w:val="001E153E"/>
    <w:rsid w:val="001E1B1E"/>
    <w:rsid w:val="001F5712"/>
    <w:rsid w:val="002022DC"/>
    <w:rsid w:val="00221DF4"/>
    <w:rsid w:val="0022350B"/>
    <w:rsid w:val="0023466A"/>
    <w:rsid w:val="00235038"/>
    <w:rsid w:val="00242A47"/>
    <w:rsid w:val="00243028"/>
    <w:rsid w:val="00251646"/>
    <w:rsid w:val="00254E13"/>
    <w:rsid w:val="00266C76"/>
    <w:rsid w:val="00284406"/>
    <w:rsid w:val="00285E83"/>
    <w:rsid w:val="002934B0"/>
    <w:rsid w:val="002976CD"/>
    <w:rsid w:val="002A29A0"/>
    <w:rsid w:val="002B1784"/>
    <w:rsid w:val="002B1CFF"/>
    <w:rsid w:val="002D10D2"/>
    <w:rsid w:val="002D1E0F"/>
    <w:rsid w:val="002D329C"/>
    <w:rsid w:val="002D7E31"/>
    <w:rsid w:val="002E10E1"/>
    <w:rsid w:val="002E6C0C"/>
    <w:rsid w:val="002F4796"/>
    <w:rsid w:val="003002F0"/>
    <w:rsid w:val="0030131A"/>
    <w:rsid w:val="0031058F"/>
    <w:rsid w:val="00310D4C"/>
    <w:rsid w:val="00320DEF"/>
    <w:rsid w:val="00326B7F"/>
    <w:rsid w:val="0033027A"/>
    <w:rsid w:val="00330477"/>
    <w:rsid w:val="00334E83"/>
    <w:rsid w:val="00337D0D"/>
    <w:rsid w:val="00341026"/>
    <w:rsid w:val="00350BC4"/>
    <w:rsid w:val="003529E3"/>
    <w:rsid w:val="00355690"/>
    <w:rsid w:val="00363CC0"/>
    <w:rsid w:val="0036459B"/>
    <w:rsid w:val="00380F58"/>
    <w:rsid w:val="00382CC1"/>
    <w:rsid w:val="00385606"/>
    <w:rsid w:val="003A48FC"/>
    <w:rsid w:val="003A7EE1"/>
    <w:rsid w:val="003B0D8F"/>
    <w:rsid w:val="003D6500"/>
    <w:rsid w:val="00410A96"/>
    <w:rsid w:val="00435343"/>
    <w:rsid w:val="00445E93"/>
    <w:rsid w:val="00446C55"/>
    <w:rsid w:val="00454F90"/>
    <w:rsid w:val="004628A1"/>
    <w:rsid w:val="00464D32"/>
    <w:rsid w:val="004714B6"/>
    <w:rsid w:val="00472E61"/>
    <w:rsid w:val="0048174A"/>
    <w:rsid w:val="00483785"/>
    <w:rsid w:val="0048727D"/>
    <w:rsid w:val="00490AF5"/>
    <w:rsid w:val="004930D7"/>
    <w:rsid w:val="00494CF4"/>
    <w:rsid w:val="004A2A83"/>
    <w:rsid w:val="004A7A7F"/>
    <w:rsid w:val="004C0052"/>
    <w:rsid w:val="004D10A2"/>
    <w:rsid w:val="004E4EA1"/>
    <w:rsid w:val="004E5922"/>
    <w:rsid w:val="004F4B6E"/>
    <w:rsid w:val="004F5864"/>
    <w:rsid w:val="00505FEE"/>
    <w:rsid w:val="00513A09"/>
    <w:rsid w:val="0051645F"/>
    <w:rsid w:val="00516640"/>
    <w:rsid w:val="005308B4"/>
    <w:rsid w:val="00531F68"/>
    <w:rsid w:val="00540B6E"/>
    <w:rsid w:val="00542156"/>
    <w:rsid w:val="00543607"/>
    <w:rsid w:val="00556508"/>
    <w:rsid w:val="00557876"/>
    <w:rsid w:val="005657E1"/>
    <w:rsid w:val="00566586"/>
    <w:rsid w:val="0056660A"/>
    <w:rsid w:val="005702EF"/>
    <w:rsid w:val="0057676D"/>
    <w:rsid w:val="005A002A"/>
    <w:rsid w:val="005A1604"/>
    <w:rsid w:val="005A3130"/>
    <w:rsid w:val="005A57A4"/>
    <w:rsid w:val="005A62F3"/>
    <w:rsid w:val="005B0A30"/>
    <w:rsid w:val="005B147F"/>
    <w:rsid w:val="005C2CA0"/>
    <w:rsid w:val="005C34B4"/>
    <w:rsid w:val="005D3DBE"/>
    <w:rsid w:val="005D699D"/>
    <w:rsid w:val="005E3317"/>
    <w:rsid w:val="005E73AF"/>
    <w:rsid w:val="006306D8"/>
    <w:rsid w:val="00634CD3"/>
    <w:rsid w:val="0064129B"/>
    <w:rsid w:val="006443C7"/>
    <w:rsid w:val="00651FE5"/>
    <w:rsid w:val="00677060"/>
    <w:rsid w:val="00680635"/>
    <w:rsid w:val="0068368C"/>
    <w:rsid w:val="006859D0"/>
    <w:rsid w:val="00695665"/>
    <w:rsid w:val="006A7324"/>
    <w:rsid w:val="006A770D"/>
    <w:rsid w:val="006B2FAF"/>
    <w:rsid w:val="006C2D27"/>
    <w:rsid w:val="006C34DD"/>
    <w:rsid w:val="006C4694"/>
    <w:rsid w:val="006D6B42"/>
    <w:rsid w:val="006F0269"/>
    <w:rsid w:val="006F1BCB"/>
    <w:rsid w:val="006F4413"/>
    <w:rsid w:val="0070368F"/>
    <w:rsid w:val="00704749"/>
    <w:rsid w:val="0071651B"/>
    <w:rsid w:val="007200FB"/>
    <w:rsid w:val="00740322"/>
    <w:rsid w:val="00740826"/>
    <w:rsid w:val="007473D6"/>
    <w:rsid w:val="0075576A"/>
    <w:rsid w:val="00762FB2"/>
    <w:rsid w:val="00765944"/>
    <w:rsid w:val="0077444B"/>
    <w:rsid w:val="00776525"/>
    <w:rsid w:val="00777E72"/>
    <w:rsid w:val="007801DD"/>
    <w:rsid w:val="0079535C"/>
    <w:rsid w:val="007A3910"/>
    <w:rsid w:val="007B7B8E"/>
    <w:rsid w:val="007C58F0"/>
    <w:rsid w:val="007D28AB"/>
    <w:rsid w:val="007E5582"/>
    <w:rsid w:val="007E6E8F"/>
    <w:rsid w:val="007F0886"/>
    <w:rsid w:val="007F2534"/>
    <w:rsid w:val="007F4D9F"/>
    <w:rsid w:val="007F53A9"/>
    <w:rsid w:val="0080189C"/>
    <w:rsid w:val="008024FD"/>
    <w:rsid w:val="0080393C"/>
    <w:rsid w:val="00810B90"/>
    <w:rsid w:val="00812A26"/>
    <w:rsid w:val="00815FB0"/>
    <w:rsid w:val="00816831"/>
    <w:rsid w:val="00853567"/>
    <w:rsid w:val="0085413E"/>
    <w:rsid w:val="008609F2"/>
    <w:rsid w:val="00864290"/>
    <w:rsid w:val="008662B7"/>
    <w:rsid w:val="008738E7"/>
    <w:rsid w:val="008779C2"/>
    <w:rsid w:val="00883CA3"/>
    <w:rsid w:val="008878DC"/>
    <w:rsid w:val="00892550"/>
    <w:rsid w:val="008928B0"/>
    <w:rsid w:val="0089637D"/>
    <w:rsid w:val="008972EA"/>
    <w:rsid w:val="0089775F"/>
    <w:rsid w:val="008B11E1"/>
    <w:rsid w:val="008C2EB7"/>
    <w:rsid w:val="008C3234"/>
    <w:rsid w:val="008C4E0D"/>
    <w:rsid w:val="008C76D4"/>
    <w:rsid w:val="008D1D25"/>
    <w:rsid w:val="008D6219"/>
    <w:rsid w:val="008F2D92"/>
    <w:rsid w:val="0090380A"/>
    <w:rsid w:val="0090540C"/>
    <w:rsid w:val="009061D6"/>
    <w:rsid w:val="009166FA"/>
    <w:rsid w:val="009278E6"/>
    <w:rsid w:val="009308F3"/>
    <w:rsid w:val="00951392"/>
    <w:rsid w:val="00970C5E"/>
    <w:rsid w:val="0097532A"/>
    <w:rsid w:val="009834FD"/>
    <w:rsid w:val="009939AB"/>
    <w:rsid w:val="0099573F"/>
    <w:rsid w:val="00996B78"/>
    <w:rsid w:val="009A21FB"/>
    <w:rsid w:val="009A43D6"/>
    <w:rsid w:val="009B3CAD"/>
    <w:rsid w:val="009D7F3E"/>
    <w:rsid w:val="009F07FB"/>
    <w:rsid w:val="009F0C04"/>
    <w:rsid w:val="00A0047F"/>
    <w:rsid w:val="00A02DFD"/>
    <w:rsid w:val="00A10282"/>
    <w:rsid w:val="00A158AB"/>
    <w:rsid w:val="00A203BE"/>
    <w:rsid w:val="00A2129C"/>
    <w:rsid w:val="00A3027D"/>
    <w:rsid w:val="00A303C3"/>
    <w:rsid w:val="00A53034"/>
    <w:rsid w:val="00A56502"/>
    <w:rsid w:val="00A61BC9"/>
    <w:rsid w:val="00A6540E"/>
    <w:rsid w:val="00A66109"/>
    <w:rsid w:val="00A91FBA"/>
    <w:rsid w:val="00A973B4"/>
    <w:rsid w:val="00AA2707"/>
    <w:rsid w:val="00AB180A"/>
    <w:rsid w:val="00AD19AA"/>
    <w:rsid w:val="00AD6FEC"/>
    <w:rsid w:val="00AE0A50"/>
    <w:rsid w:val="00AE0E62"/>
    <w:rsid w:val="00AE250F"/>
    <w:rsid w:val="00AE49DD"/>
    <w:rsid w:val="00AE7678"/>
    <w:rsid w:val="00AF1AE9"/>
    <w:rsid w:val="00AF2F85"/>
    <w:rsid w:val="00B033D6"/>
    <w:rsid w:val="00B16AFC"/>
    <w:rsid w:val="00B23871"/>
    <w:rsid w:val="00B3347C"/>
    <w:rsid w:val="00B3436D"/>
    <w:rsid w:val="00B411A1"/>
    <w:rsid w:val="00B610B7"/>
    <w:rsid w:val="00B64DD3"/>
    <w:rsid w:val="00B67F14"/>
    <w:rsid w:val="00B71AF7"/>
    <w:rsid w:val="00B826DC"/>
    <w:rsid w:val="00B84755"/>
    <w:rsid w:val="00B8702D"/>
    <w:rsid w:val="00B93915"/>
    <w:rsid w:val="00B95233"/>
    <w:rsid w:val="00BA10FC"/>
    <w:rsid w:val="00BA51D7"/>
    <w:rsid w:val="00BB6AC5"/>
    <w:rsid w:val="00BB7711"/>
    <w:rsid w:val="00BC1923"/>
    <w:rsid w:val="00BC7A9C"/>
    <w:rsid w:val="00BD3E7E"/>
    <w:rsid w:val="00BF3FF2"/>
    <w:rsid w:val="00C00079"/>
    <w:rsid w:val="00C13894"/>
    <w:rsid w:val="00C16B86"/>
    <w:rsid w:val="00C222A3"/>
    <w:rsid w:val="00C302C0"/>
    <w:rsid w:val="00C45D74"/>
    <w:rsid w:val="00C46657"/>
    <w:rsid w:val="00C534F7"/>
    <w:rsid w:val="00C75C1B"/>
    <w:rsid w:val="00C77DB6"/>
    <w:rsid w:val="00C9561B"/>
    <w:rsid w:val="00C95DE2"/>
    <w:rsid w:val="00CD6BBE"/>
    <w:rsid w:val="00CF2E1E"/>
    <w:rsid w:val="00CF46CA"/>
    <w:rsid w:val="00D12A23"/>
    <w:rsid w:val="00D238FF"/>
    <w:rsid w:val="00D24AAA"/>
    <w:rsid w:val="00D32AD7"/>
    <w:rsid w:val="00D549A7"/>
    <w:rsid w:val="00D6447F"/>
    <w:rsid w:val="00D65F19"/>
    <w:rsid w:val="00D71172"/>
    <w:rsid w:val="00DB210B"/>
    <w:rsid w:val="00DB422F"/>
    <w:rsid w:val="00DB7223"/>
    <w:rsid w:val="00DC6351"/>
    <w:rsid w:val="00DD7436"/>
    <w:rsid w:val="00E03CDC"/>
    <w:rsid w:val="00E068E0"/>
    <w:rsid w:val="00E07BE0"/>
    <w:rsid w:val="00E245C2"/>
    <w:rsid w:val="00E41D70"/>
    <w:rsid w:val="00E44109"/>
    <w:rsid w:val="00E444EC"/>
    <w:rsid w:val="00E460BB"/>
    <w:rsid w:val="00E61328"/>
    <w:rsid w:val="00E73993"/>
    <w:rsid w:val="00E74FCD"/>
    <w:rsid w:val="00E75ED8"/>
    <w:rsid w:val="00E86B2E"/>
    <w:rsid w:val="00E93687"/>
    <w:rsid w:val="00E94149"/>
    <w:rsid w:val="00E94B4F"/>
    <w:rsid w:val="00E94D9E"/>
    <w:rsid w:val="00EA694F"/>
    <w:rsid w:val="00EB1709"/>
    <w:rsid w:val="00EB2051"/>
    <w:rsid w:val="00EB53C0"/>
    <w:rsid w:val="00EC099A"/>
    <w:rsid w:val="00EC763D"/>
    <w:rsid w:val="00ED26CC"/>
    <w:rsid w:val="00ED3895"/>
    <w:rsid w:val="00EE382A"/>
    <w:rsid w:val="00F07E7F"/>
    <w:rsid w:val="00F13F8F"/>
    <w:rsid w:val="00F159C9"/>
    <w:rsid w:val="00F15F29"/>
    <w:rsid w:val="00F22E4D"/>
    <w:rsid w:val="00F27ACD"/>
    <w:rsid w:val="00F37713"/>
    <w:rsid w:val="00F4296D"/>
    <w:rsid w:val="00F5268F"/>
    <w:rsid w:val="00F57F18"/>
    <w:rsid w:val="00F630B7"/>
    <w:rsid w:val="00F7102B"/>
    <w:rsid w:val="00F9007A"/>
    <w:rsid w:val="00F902AB"/>
    <w:rsid w:val="00F91EA5"/>
    <w:rsid w:val="00F923BF"/>
    <w:rsid w:val="00FA3213"/>
    <w:rsid w:val="00FB2761"/>
    <w:rsid w:val="00FE0018"/>
    <w:rsid w:val="00FE00C9"/>
    <w:rsid w:val="00FE5883"/>
    <w:rsid w:val="00FF440D"/>
    <w:rsid w:val="00FF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68D9D"/>
  <w15:docId w15:val="{7C16918C-3558-4C4C-BE87-12F143B6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9D"/>
    <w:rPr>
      <w:sz w:val="24"/>
      <w:szCs w:val="24"/>
      <w:lang w:eastAsia="en-US"/>
    </w:rPr>
  </w:style>
  <w:style w:type="paragraph" w:styleId="Heading1">
    <w:name w:val="heading 1"/>
    <w:basedOn w:val="Normal"/>
    <w:next w:val="Normal"/>
    <w:qFormat/>
    <w:rsid w:val="00FF4E9D"/>
    <w:pPr>
      <w:keepNext/>
      <w:jc w:val="both"/>
      <w:outlineLvl w:val="0"/>
    </w:pPr>
    <w:rPr>
      <w:rFonts w:ascii="CG Times (W1)" w:hAnsi="CG Times (W1)"/>
      <w:b/>
      <w:szCs w:val="20"/>
    </w:rPr>
  </w:style>
  <w:style w:type="paragraph" w:styleId="Heading2">
    <w:name w:val="heading 2"/>
    <w:basedOn w:val="Normal"/>
    <w:next w:val="Normal"/>
    <w:qFormat/>
    <w:rsid w:val="00FF4E9D"/>
    <w:pPr>
      <w:keepNext/>
      <w:jc w:val="center"/>
      <w:outlineLvl w:val="1"/>
    </w:pPr>
    <w:rPr>
      <w:rFonts w:ascii="CG Times (W1)" w:hAnsi="CG Times (W1)"/>
      <w:b/>
      <w:sz w:val="32"/>
      <w:szCs w:val="20"/>
    </w:rPr>
  </w:style>
  <w:style w:type="paragraph" w:styleId="Heading3">
    <w:name w:val="heading 3"/>
    <w:basedOn w:val="Normal"/>
    <w:next w:val="Normal"/>
    <w:qFormat/>
    <w:rsid w:val="00FF4E9D"/>
    <w:pPr>
      <w:keepNext/>
      <w:tabs>
        <w:tab w:val="left" w:pos="-720"/>
      </w:tabs>
      <w:suppressAutoHyphens/>
      <w:spacing w:after="54"/>
      <w:jc w:val="right"/>
      <w:outlineLvl w:val="2"/>
    </w:pPr>
    <w:rPr>
      <w:rFonts w:ascii="CG Times (W1)" w:hAnsi="CG Times (W1)"/>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4E9D"/>
    <w:pPr>
      <w:tabs>
        <w:tab w:val="center" w:pos="4153"/>
        <w:tab w:val="right" w:pos="8306"/>
      </w:tabs>
    </w:pPr>
    <w:rPr>
      <w:rFonts w:ascii="CG Times (W1)" w:hAnsi="CG Times (W1)"/>
      <w:szCs w:val="20"/>
    </w:rPr>
  </w:style>
  <w:style w:type="character" w:styleId="PageNumber">
    <w:name w:val="page number"/>
    <w:basedOn w:val="DefaultParagraphFont"/>
    <w:rsid w:val="00FF4E9D"/>
  </w:style>
  <w:style w:type="paragraph" w:styleId="BodyTextIndent">
    <w:name w:val="Body Text Indent"/>
    <w:basedOn w:val="Normal"/>
    <w:rsid w:val="00FF4E9D"/>
    <w:pPr>
      <w:ind w:left="709" w:hanging="709"/>
      <w:jc w:val="both"/>
    </w:pPr>
    <w:rPr>
      <w:szCs w:val="20"/>
    </w:rPr>
  </w:style>
  <w:style w:type="paragraph" w:styleId="BodyTextIndent3">
    <w:name w:val="Body Text Indent 3"/>
    <w:basedOn w:val="Normal"/>
    <w:rsid w:val="00FF4E9D"/>
    <w:pPr>
      <w:ind w:left="709"/>
      <w:jc w:val="both"/>
    </w:pPr>
    <w:rPr>
      <w:szCs w:val="20"/>
    </w:rPr>
  </w:style>
  <w:style w:type="paragraph" w:styleId="BodyTextIndent2">
    <w:name w:val="Body Text Indent 2"/>
    <w:basedOn w:val="Normal"/>
    <w:rsid w:val="00FF4E9D"/>
    <w:pPr>
      <w:spacing w:after="120" w:line="480" w:lineRule="auto"/>
      <w:ind w:left="283"/>
    </w:pPr>
    <w:rPr>
      <w:rFonts w:ascii="CG Times (W1)" w:hAnsi="CG Times (W1)"/>
      <w:szCs w:val="20"/>
    </w:rPr>
  </w:style>
  <w:style w:type="paragraph" w:styleId="BodyText">
    <w:name w:val="Body Text"/>
    <w:basedOn w:val="Normal"/>
    <w:rsid w:val="00FF4E9D"/>
    <w:pPr>
      <w:spacing w:after="120"/>
    </w:pPr>
    <w:rPr>
      <w:rFonts w:ascii="CG Times (W1)" w:hAnsi="CG Times (W1)"/>
      <w:szCs w:val="20"/>
    </w:rPr>
  </w:style>
  <w:style w:type="paragraph" w:styleId="BodyText2">
    <w:name w:val="Body Text 2"/>
    <w:basedOn w:val="Normal"/>
    <w:rsid w:val="00FF4E9D"/>
    <w:pPr>
      <w:spacing w:after="120" w:line="480" w:lineRule="auto"/>
    </w:pPr>
    <w:rPr>
      <w:rFonts w:ascii="CG Times (W1)" w:hAnsi="CG Times (W1)"/>
      <w:szCs w:val="20"/>
    </w:rPr>
  </w:style>
  <w:style w:type="paragraph" w:styleId="Title">
    <w:name w:val="Title"/>
    <w:basedOn w:val="Normal"/>
    <w:qFormat/>
    <w:rsid w:val="00FF4E9D"/>
    <w:pPr>
      <w:jc w:val="center"/>
    </w:pPr>
    <w:rPr>
      <w:b/>
      <w:sz w:val="22"/>
      <w:szCs w:val="20"/>
      <w:u w:val="single"/>
    </w:rPr>
  </w:style>
  <w:style w:type="paragraph" w:styleId="Header">
    <w:name w:val="header"/>
    <w:basedOn w:val="Normal"/>
    <w:rsid w:val="00A91FBA"/>
    <w:pPr>
      <w:tabs>
        <w:tab w:val="center" w:pos="4153"/>
        <w:tab w:val="right" w:pos="8306"/>
      </w:tabs>
    </w:pPr>
  </w:style>
  <w:style w:type="paragraph" w:styleId="BalloonText">
    <w:name w:val="Balloon Text"/>
    <w:basedOn w:val="Normal"/>
    <w:semiHidden/>
    <w:rsid w:val="00E74FCD"/>
    <w:rPr>
      <w:rFonts w:ascii="Tahoma" w:hAnsi="Tahoma" w:cs="Tahoma"/>
      <w:sz w:val="16"/>
      <w:szCs w:val="16"/>
    </w:rPr>
  </w:style>
  <w:style w:type="table" w:styleId="TableGrid">
    <w:name w:val="Table Grid"/>
    <w:basedOn w:val="TableNormal"/>
    <w:rsid w:val="00C4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156"/>
    <w:pPr>
      <w:ind w:left="720"/>
      <w:contextualSpacing/>
    </w:pPr>
  </w:style>
  <w:style w:type="character" w:styleId="Hyperlink">
    <w:name w:val="Hyperlink"/>
    <w:basedOn w:val="DefaultParagraphFont"/>
    <w:rsid w:val="0070368F"/>
    <w:rPr>
      <w:color w:val="0000FF" w:themeColor="hyperlink"/>
      <w:u w:val="single"/>
    </w:rPr>
  </w:style>
  <w:style w:type="character" w:styleId="FollowedHyperlink">
    <w:name w:val="FollowedHyperlink"/>
    <w:basedOn w:val="DefaultParagraphFont"/>
    <w:rsid w:val="0070368F"/>
    <w:rPr>
      <w:color w:val="800080" w:themeColor="followedHyperlink"/>
      <w:u w:val="single"/>
    </w:rPr>
  </w:style>
  <w:style w:type="paragraph" w:customStyle="1" w:styleId="Default">
    <w:name w:val="Default"/>
    <w:basedOn w:val="Normal"/>
    <w:rsid w:val="00DB7223"/>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71307505">
      <w:bodyDiv w:val="1"/>
      <w:marLeft w:val="0"/>
      <w:marRight w:val="0"/>
      <w:marTop w:val="0"/>
      <w:marBottom w:val="0"/>
      <w:divBdr>
        <w:top w:val="none" w:sz="0" w:space="0" w:color="auto"/>
        <w:left w:val="none" w:sz="0" w:space="0" w:color="auto"/>
        <w:bottom w:val="none" w:sz="0" w:space="0" w:color="auto"/>
        <w:right w:val="none" w:sz="0" w:space="0" w:color="auto"/>
      </w:divBdr>
    </w:div>
    <w:div w:id="825825230">
      <w:bodyDiv w:val="1"/>
      <w:marLeft w:val="0"/>
      <w:marRight w:val="0"/>
      <w:marTop w:val="0"/>
      <w:marBottom w:val="0"/>
      <w:divBdr>
        <w:top w:val="none" w:sz="0" w:space="0" w:color="auto"/>
        <w:left w:val="none" w:sz="0" w:space="0" w:color="auto"/>
        <w:bottom w:val="none" w:sz="0" w:space="0" w:color="auto"/>
        <w:right w:val="none" w:sz="0" w:space="0" w:color="auto"/>
      </w:divBdr>
    </w:div>
    <w:div w:id="1055619906">
      <w:bodyDiv w:val="1"/>
      <w:marLeft w:val="0"/>
      <w:marRight w:val="0"/>
      <w:marTop w:val="0"/>
      <w:marBottom w:val="0"/>
      <w:divBdr>
        <w:top w:val="none" w:sz="0" w:space="0" w:color="auto"/>
        <w:left w:val="none" w:sz="0" w:space="0" w:color="auto"/>
        <w:bottom w:val="none" w:sz="0" w:space="0" w:color="auto"/>
        <w:right w:val="none" w:sz="0" w:space="0" w:color="auto"/>
      </w:divBdr>
    </w:div>
    <w:div w:id="1061557932">
      <w:bodyDiv w:val="1"/>
      <w:marLeft w:val="0"/>
      <w:marRight w:val="0"/>
      <w:marTop w:val="0"/>
      <w:marBottom w:val="0"/>
      <w:divBdr>
        <w:top w:val="none" w:sz="0" w:space="0" w:color="auto"/>
        <w:left w:val="none" w:sz="0" w:space="0" w:color="auto"/>
        <w:bottom w:val="none" w:sz="0" w:space="0" w:color="auto"/>
        <w:right w:val="none" w:sz="0" w:space="0" w:color="auto"/>
      </w:divBdr>
    </w:div>
    <w:div w:id="1983389069">
      <w:bodyDiv w:val="1"/>
      <w:marLeft w:val="0"/>
      <w:marRight w:val="0"/>
      <w:marTop w:val="0"/>
      <w:marBottom w:val="0"/>
      <w:divBdr>
        <w:top w:val="none" w:sz="0" w:space="0" w:color="auto"/>
        <w:left w:val="none" w:sz="0" w:space="0" w:color="auto"/>
        <w:bottom w:val="none" w:sz="0" w:space="0" w:color="auto"/>
        <w:right w:val="none" w:sz="0" w:space="0" w:color="auto"/>
      </w:divBdr>
    </w:div>
    <w:div w:id="2044359633">
      <w:bodyDiv w:val="1"/>
      <w:marLeft w:val="0"/>
      <w:marRight w:val="0"/>
      <w:marTop w:val="0"/>
      <w:marBottom w:val="0"/>
      <w:divBdr>
        <w:top w:val="none" w:sz="0" w:space="0" w:color="auto"/>
        <w:left w:val="none" w:sz="0" w:space="0" w:color="auto"/>
        <w:bottom w:val="none" w:sz="0" w:space="0" w:color="auto"/>
        <w:right w:val="none" w:sz="0" w:space="0" w:color="auto"/>
      </w:divBdr>
      <w:divsChild>
        <w:div w:id="1832213020">
          <w:marLeft w:val="0"/>
          <w:marRight w:val="0"/>
          <w:marTop w:val="0"/>
          <w:marBottom w:val="0"/>
          <w:divBdr>
            <w:top w:val="single" w:sz="6" w:space="0" w:color="FFFFFF"/>
            <w:left w:val="single" w:sz="6" w:space="0" w:color="FFFFFF"/>
            <w:bottom w:val="single" w:sz="6" w:space="0" w:color="FFFFFF"/>
            <w:right w:val="single" w:sz="6" w:space="0" w:color="FFFFFF"/>
          </w:divBdr>
          <w:divsChild>
            <w:div w:id="1957255447">
              <w:marLeft w:val="0"/>
              <w:marRight w:val="0"/>
              <w:marTop w:val="0"/>
              <w:marBottom w:val="0"/>
              <w:divBdr>
                <w:top w:val="none" w:sz="0" w:space="0" w:color="auto"/>
                <w:left w:val="none" w:sz="0" w:space="0" w:color="auto"/>
                <w:bottom w:val="none" w:sz="0" w:space="0" w:color="auto"/>
                <w:right w:val="none" w:sz="0" w:space="0" w:color="auto"/>
              </w:divBdr>
              <w:divsChild>
                <w:div w:id="2053267899">
                  <w:marLeft w:val="0"/>
                  <w:marRight w:val="0"/>
                  <w:marTop w:val="0"/>
                  <w:marBottom w:val="0"/>
                  <w:divBdr>
                    <w:top w:val="none" w:sz="0" w:space="0" w:color="auto"/>
                    <w:left w:val="none" w:sz="0" w:space="0" w:color="auto"/>
                    <w:bottom w:val="none" w:sz="0" w:space="0" w:color="auto"/>
                    <w:right w:val="none" w:sz="0" w:space="0" w:color="auto"/>
                  </w:divBdr>
                  <w:divsChild>
                    <w:div w:id="559947037">
                      <w:marLeft w:val="0"/>
                      <w:marRight w:val="0"/>
                      <w:marTop w:val="0"/>
                      <w:marBottom w:val="0"/>
                      <w:divBdr>
                        <w:top w:val="none" w:sz="0" w:space="0" w:color="auto"/>
                        <w:left w:val="none" w:sz="0" w:space="0" w:color="auto"/>
                        <w:bottom w:val="none" w:sz="0" w:space="0" w:color="auto"/>
                        <w:right w:val="none" w:sz="0" w:space="0" w:color="auto"/>
                      </w:divBdr>
                      <w:divsChild>
                        <w:div w:id="9637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c.ac.uk/web/FILES/GuidanceStudentSupport/Scottish_Government_Further_Education_Residency_Guide_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02/41/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hancedlearningcred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25621F02F124295E3D9D55BD8377B" ma:contentTypeVersion="13" ma:contentTypeDescription="Create a new document." ma:contentTypeScope="" ma:versionID="2b68718e68b6380ffcf4606ebbd2c5ab">
  <xsd:schema xmlns:xsd="http://www.w3.org/2001/XMLSchema" xmlns:xs="http://www.w3.org/2001/XMLSchema" xmlns:p="http://schemas.microsoft.com/office/2006/metadata/properties" xmlns:ns3="15820fc3-7d8c-490c-9435-6882a6176b66" xmlns:ns4="b06668cf-0363-4190-8d41-918e587fdf1d" targetNamespace="http://schemas.microsoft.com/office/2006/metadata/properties" ma:root="true" ma:fieldsID="00bcada2330e8649a248f63c05fc60fe" ns3:_="" ns4:_="">
    <xsd:import namespace="15820fc3-7d8c-490c-9435-6882a6176b66"/>
    <xsd:import namespace="b06668cf-0363-4190-8d41-918e587fdf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20fc3-7d8c-490c-9435-6882a6176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668cf-0363-4190-8d41-918e587fdf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7C06-4A3D-455E-9500-E3DA8939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20fc3-7d8c-490c-9435-6882a6176b66"/>
    <ds:schemaRef ds:uri="b06668cf-0363-4190-8d41-918e587fd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53236-B004-4F99-BE8B-30565DF66452}">
  <ds:schemaRefs>
    <ds:schemaRef ds:uri="http://schemas.microsoft.com/office/2006/documentManagement/types"/>
    <ds:schemaRef ds:uri="http://purl.org/dc/terms/"/>
    <ds:schemaRef ds:uri="http://schemas.openxmlformats.org/package/2006/metadata/core-properties"/>
    <ds:schemaRef ds:uri="15820fc3-7d8c-490c-9435-6882a6176b66"/>
    <ds:schemaRef ds:uri="http://purl.org/dc/dcmitype/"/>
    <ds:schemaRef ds:uri="http://schemas.microsoft.com/office/infopath/2007/PartnerControls"/>
    <ds:schemaRef ds:uri="http://purl.org/dc/elements/1.1/"/>
    <ds:schemaRef ds:uri="http://schemas.microsoft.com/office/2006/metadata/properties"/>
    <ds:schemaRef ds:uri="b06668cf-0363-4190-8d41-918e587fdf1d"/>
    <ds:schemaRef ds:uri="http://www.w3.org/XML/1998/namespace"/>
  </ds:schemaRefs>
</ds:datastoreItem>
</file>

<file path=customXml/itemProps3.xml><?xml version="1.0" encoding="utf-8"?>
<ds:datastoreItem xmlns:ds="http://schemas.openxmlformats.org/officeDocument/2006/customXml" ds:itemID="{2ADF9D41-C513-4262-B5A4-014A55BC5DB5}">
  <ds:schemaRefs>
    <ds:schemaRef ds:uri="http://schemas.microsoft.com/sharepoint/v3/contenttype/forms"/>
  </ds:schemaRefs>
</ds:datastoreItem>
</file>

<file path=customXml/itemProps4.xml><?xml version="1.0" encoding="utf-8"?>
<ds:datastoreItem xmlns:ds="http://schemas.openxmlformats.org/officeDocument/2006/customXml" ds:itemID="{63C06BD8-A642-4666-80EE-26AAFAE7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9302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Tuition Fee Waiver Policy 2020-21</vt:lpstr>
    </vt:vector>
  </TitlesOfParts>
  <Company>Falkirk College</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Fee Waiver Policy 2020-21</dc:title>
  <dc:creator>Falkirk College</dc:creator>
  <cp:lastModifiedBy>denise.browning</cp:lastModifiedBy>
  <cp:revision>2</cp:revision>
  <cp:lastPrinted>2015-03-09T15:21:00Z</cp:lastPrinted>
  <dcterms:created xsi:type="dcterms:W3CDTF">2023-07-27T13:27:00Z</dcterms:created>
  <dcterms:modified xsi:type="dcterms:W3CDTF">2023-07-27T13:27:00Z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0x01010031925621F02F124295E3D9D55BD8377B</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id="Microsoft.Office.RecordsManagement.PolicyFeatures.Expiration.Formula.BuiltIn"&gt;&lt;number&gt;0&lt;/number&gt;&lt;property&gt;Retention_x005f_x0020_Date&lt;/property&gt;&lt;period&gt;days&lt;/period&gt;&lt;/formula&gt;</vt:lpwstr>
  </property>
  <property fmtid="{D5CDD505-2E9C-101B-9397-08002B2CF9AE}" pid="5" name="_dlc_DocIdItemGuid">
    <vt:lpwstr>aaf091f9-7e89-4504-a072-0915a38cd056</vt:lpwstr>
  </property>
  <property fmtid="{D5CDD505-2E9C-101B-9397-08002B2CF9AE}" pid="6" name="Security">
    <vt:lpwstr>3;#Internal|362cfcbf-9870-4283-b7ae-2ff267547e6e</vt:lpwstr>
  </property>
  <property fmtid="{D5CDD505-2E9C-101B-9397-08002B2CF9AE}" pid="7" name="Dept">
    <vt:lpwstr>4;#IS|afb7d44c-2693-44ca-be62-b4f435c292c7</vt:lpwstr>
  </property>
  <property fmtid="{D5CDD505-2E9C-101B-9397-08002B2CF9AE}" pid="8" name="Document Type">
    <vt:lpwstr>10;#Policy/Procedure|aefaaf03-4eff-46fe-9229-e270d2201328</vt:lpwstr>
  </property>
</Properties>
</file>